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5BB10F" w14:textId="77777777" w:rsidR="005C265E" w:rsidRPr="00D80385" w:rsidRDefault="005C265E" w:rsidP="005C265E">
      <w:pPr>
        <w:jc w:val="center"/>
        <w:rPr>
          <w:b/>
          <w:sz w:val="24"/>
          <w:lang w:val="en-AU"/>
        </w:rPr>
      </w:pPr>
      <w:bookmarkStart w:id="0" w:name="_GoBack"/>
      <w:bookmarkEnd w:id="0"/>
      <w:r w:rsidRPr="00D80385">
        <w:rPr>
          <w:b/>
          <w:sz w:val="24"/>
          <w:lang w:val="en-AU"/>
        </w:rPr>
        <w:t>ACTIVITY: Crystal systems</w:t>
      </w:r>
    </w:p>
    <w:p w14:paraId="38A48190" w14:textId="77777777" w:rsidR="005C265E" w:rsidRDefault="005C265E" w:rsidP="005C265E">
      <w:pPr>
        <w:rPr>
          <w:szCs w:val="20"/>
        </w:rPr>
      </w:pPr>
    </w:p>
    <w:p w14:paraId="1A0B477C" w14:textId="77777777" w:rsidR="005C265E" w:rsidRDefault="005C265E" w:rsidP="005C265E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  <w:szCs w:val="20"/>
          <w:lang w:val="en-AU" w:eastAsia="en-US"/>
        </w:rPr>
      </w:pPr>
      <w:r w:rsidRPr="00FB23DB">
        <w:rPr>
          <w:rFonts w:cs="Helvetica"/>
          <w:b/>
          <w:szCs w:val="20"/>
          <w:lang w:val="en-AU" w:eastAsia="en-US"/>
        </w:rPr>
        <w:t>Activity idea</w:t>
      </w:r>
    </w:p>
    <w:p w14:paraId="3DC20F2D" w14:textId="77777777" w:rsidR="005C265E" w:rsidRDefault="005C265E" w:rsidP="005C265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In this activity, students investigate crystal shapes and crystal systems. Traditional ceramics are clay-based – clays have a mineral composition and minerals have a crystalline structure. </w:t>
      </w:r>
    </w:p>
    <w:p w14:paraId="58CD14DA" w14:textId="77777777" w:rsidR="005C265E" w:rsidRDefault="005C265E" w:rsidP="005C265E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0" w:beforeAutospacing="0" w:after="0" w:afterAutospacing="0"/>
        <w:rPr>
          <w:rFonts w:ascii="Verdana" w:hAnsi="Verdana" w:cs="Helvetica"/>
          <w:sz w:val="20"/>
          <w:szCs w:val="20"/>
          <w:lang w:val="en-AU" w:eastAsia="en-US"/>
        </w:rPr>
      </w:pPr>
    </w:p>
    <w:p w14:paraId="4EA5D16D" w14:textId="77777777" w:rsidR="005C265E" w:rsidRPr="00FB23DB" w:rsidRDefault="005C265E" w:rsidP="005C265E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0" w:beforeAutospacing="0" w:after="0" w:afterAutospacing="0"/>
        <w:rPr>
          <w:rFonts w:ascii="Verdana" w:hAnsi="Verdana" w:cs="Helvetica"/>
          <w:sz w:val="20"/>
          <w:szCs w:val="20"/>
          <w:lang w:val="en-AU" w:eastAsia="en-US"/>
        </w:rPr>
      </w:pPr>
      <w:r w:rsidRPr="00FB23DB">
        <w:rPr>
          <w:rFonts w:ascii="Verdana" w:hAnsi="Verdana" w:cs="Helvetica"/>
          <w:sz w:val="20"/>
          <w:szCs w:val="20"/>
          <w:lang w:val="en-AU" w:eastAsia="en-US"/>
        </w:rPr>
        <w:t>By the end of this activity, students should</w:t>
      </w:r>
      <w:r>
        <w:rPr>
          <w:rFonts w:ascii="Verdana" w:hAnsi="Verdana" w:cs="Helvetica"/>
          <w:sz w:val="20"/>
          <w:szCs w:val="20"/>
          <w:lang w:val="en-AU" w:eastAsia="en-US"/>
        </w:rPr>
        <w:t xml:space="preserve"> be able to</w:t>
      </w:r>
      <w:r w:rsidRPr="00FB23DB">
        <w:rPr>
          <w:rFonts w:ascii="Verdana" w:hAnsi="Verdana" w:cs="Helvetica"/>
          <w:sz w:val="20"/>
          <w:szCs w:val="20"/>
          <w:lang w:val="en-AU" w:eastAsia="en-US"/>
        </w:rPr>
        <w:t xml:space="preserve">: </w:t>
      </w:r>
    </w:p>
    <w:p w14:paraId="4A602175" w14:textId="77777777" w:rsidR="005C265E" w:rsidRDefault="005C265E" w:rsidP="005C265E">
      <w:pPr>
        <w:numPr>
          <w:ilvl w:val="0"/>
          <w:numId w:val="9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360"/>
        <w:rPr>
          <w:szCs w:val="20"/>
        </w:rPr>
      </w:pPr>
      <w:r>
        <w:rPr>
          <w:szCs w:val="20"/>
        </w:rPr>
        <w:t>describe the main points of difference between a crystalline solid and an amorphous solid</w:t>
      </w:r>
    </w:p>
    <w:p w14:paraId="64F05DB1" w14:textId="77777777" w:rsidR="005C265E" w:rsidRDefault="005C265E" w:rsidP="005C265E">
      <w:pPr>
        <w:numPr>
          <w:ilvl w:val="0"/>
          <w:numId w:val="9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360"/>
        <w:rPr>
          <w:szCs w:val="20"/>
        </w:rPr>
      </w:pPr>
      <w:r>
        <w:rPr>
          <w:szCs w:val="20"/>
        </w:rPr>
        <w:t>recognise and identify at least 3 of the 7 crystal systems</w:t>
      </w:r>
    </w:p>
    <w:p w14:paraId="7447477C" w14:textId="77777777" w:rsidR="005C265E" w:rsidRDefault="005C265E" w:rsidP="005C265E">
      <w:pPr>
        <w:numPr>
          <w:ilvl w:val="0"/>
          <w:numId w:val="9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360"/>
        <w:rPr>
          <w:szCs w:val="20"/>
        </w:rPr>
      </w:pPr>
      <w:r>
        <w:rPr>
          <w:szCs w:val="20"/>
        </w:rPr>
        <w:t xml:space="preserve">use models to point out the angular and side length differences that characterise the cubic, triclinic and rhombohedral crystal systems </w:t>
      </w:r>
    </w:p>
    <w:p w14:paraId="6D8E475F" w14:textId="77777777" w:rsidR="005C265E" w:rsidRDefault="005C265E" w:rsidP="005C265E">
      <w:pPr>
        <w:numPr>
          <w:ilvl w:val="0"/>
          <w:numId w:val="9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360"/>
        <w:rPr>
          <w:szCs w:val="20"/>
        </w:rPr>
      </w:pPr>
      <w:r>
        <w:rPr>
          <w:szCs w:val="20"/>
        </w:rPr>
        <w:t>effectively use optical aids such as hand lenses and simple microscopes to view crystalline solids.</w:t>
      </w:r>
    </w:p>
    <w:p w14:paraId="0654F3F0" w14:textId="77777777" w:rsidR="005C265E" w:rsidRDefault="005C265E" w:rsidP="005C265E">
      <w:pPr>
        <w:rPr>
          <w:szCs w:val="20"/>
        </w:rPr>
      </w:pPr>
    </w:p>
    <w:p w14:paraId="041EEB60" w14:textId="77777777" w:rsidR="005C265E" w:rsidRPr="000C31D2" w:rsidRDefault="00433989" w:rsidP="005C265E">
      <w:hyperlink w:anchor="Introduction" w:history="1">
        <w:r w:rsidR="005C265E" w:rsidRPr="00FE4289">
          <w:rPr>
            <w:rStyle w:val="Hyperlink"/>
            <w:szCs w:val="20"/>
          </w:rPr>
          <w:t>Introduction/background notes</w:t>
        </w:r>
      </w:hyperlink>
    </w:p>
    <w:p w14:paraId="3138634B" w14:textId="77777777" w:rsidR="005C265E" w:rsidRDefault="00433989" w:rsidP="005C265E">
      <w:pPr>
        <w:rPr>
          <w:szCs w:val="20"/>
        </w:rPr>
      </w:pPr>
      <w:hyperlink w:anchor="Need" w:history="1">
        <w:r w:rsidR="005C265E" w:rsidRPr="00FE4289">
          <w:rPr>
            <w:rStyle w:val="Hyperlink"/>
            <w:szCs w:val="20"/>
          </w:rPr>
          <w:t>What you need</w:t>
        </w:r>
      </w:hyperlink>
      <w:r w:rsidR="005C265E" w:rsidRPr="00C876E5">
        <w:rPr>
          <w:szCs w:val="20"/>
        </w:rPr>
        <w:t xml:space="preserve"> </w:t>
      </w:r>
    </w:p>
    <w:p w14:paraId="5B460E89" w14:textId="77777777" w:rsidR="005C265E" w:rsidRPr="00C876E5" w:rsidRDefault="00433989" w:rsidP="005C265E">
      <w:pPr>
        <w:rPr>
          <w:szCs w:val="20"/>
        </w:rPr>
      </w:pPr>
      <w:hyperlink w:anchor="Do" w:history="1">
        <w:r w:rsidR="005C265E" w:rsidRPr="00FE4289">
          <w:rPr>
            <w:rStyle w:val="Hyperlink"/>
            <w:szCs w:val="20"/>
          </w:rPr>
          <w:t>What to do</w:t>
        </w:r>
      </w:hyperlink>
    </w:p>
    <w:p w14:paraId="29A872E4" w14:textId="77777777" w:rsidR="005C265E" w:rsidRDefault="00433989" w:rsidP="005C265E">
      <w:pPr>
        <w:rPr>
          <w:szCs w:val="20"/>
        </w:rPr>
      </w:pPr>
      <w:hyperlink w:anchor="Worksheet" w:history="1">
        <w:r w:rsidR="005C265E" w:rsidRPr="00FE4289">
          <w:rPr>
            <w:rStyle w:val="Hyperlink"/>
            <w:szCs w:val="20"/>
          </w:rPr>
          <w:t>Student worksheet</w:t>
        </w:r>
      </w:hyperlink>
    </w:p>
    <w:p w14:paraId="3E4C557E" w14:textId="77777777" w:rsidR="005C265E" w:rsidRDefault="00433989" w:rsidP="005C265E">
      <w:pPr>
        <w:rPr>
          <w:szCs w:val="20"/>
        </w:rPr>
      </w:pPr>
      <w:hyperlink w:anchor="systems" w:history="1">
        <w:r w:rsidR="005C265E" w:rsidRPr="00A20C84">
          <w:rPr>
            <w:rStyle w:val="Hyperlink"/>
            <w:szCs w:val="20"/>
          </w:rPr>
          <w:t>Crystal systems</w:t>
        </w:r>
      </w:hyperlink>
    </w:p>
    <w:p w14:paraId="11789340" w14:textId="77777777" w:rsidR="005C265E" w:rsidRPr="00B16A92" w:rsidRDefault="00433989" w:rsidP="005C265E">
      <w:pPr>
        <w:rPr>
          <w:szCs w:val="20"/>
        </w:rPr>
      </w:pPr>
      <w:hyperlink w:anchor="cubic" w:history="1">
        <w:r w:rsidR="005C265E" w:rsidRPr="00F550CD">
          <w:rPr>
            <w:rStyle w:val="Hyperlink"/>
            <w:szCs w:val="20"/>
          </w:rPr>
          <w:t>Cubic crystal template</w:t>
        </w:r>
      </w:hyperlink>
    </w:p>
    <w:p w14:paraId="59B5B4DF" w14:textId="77777777" w:rsidR="005C265E" w:rsidRPr="00B16A92" w:rsidRDefault="00433989" w:rsidP="005C265E">
      <w:pPr>
        <w:rPr>
          <w:szCs w:val="20"/>
          <w:lang w:val="en-AU"/>
        </w:rPr>
      </w:pPr>
      <w:hyperlink w:anchor="triclinic" w:history="1">
        <w:r w:rsidR="005C265E" w:rsidRPr="00F550CD">
          <w:rPr>
            <w:rStyle w:val="Hyperlink"/>
            <w:szCs w:val="20"/>
            <w:lang w:val="en-AU"/>
          </w:rPr>
          <w:t xml:space="preserve">Triclinic </w:t>
        </w:r>
        <w:r w:rsidR="005C265E" w:rsidRPr="00F550CD">
          <w:rPr>
            <w:rStyle w:val="Hyperlink"/>
            <w:szCs w:val="20"/>
          </w:rPr>
          <w:t>crystal template</w:t>
        </w:r>
      </w:hyperlink>
    </w:p>
    <w:p w14:paraId="2AE8B8D0" w14:textId="77777777" w:rsidR="005C265E" w:rsidRPr="00B16A92" w:rsidRDefault="00433989" w:rsidP="005C265E">
      <w:pPr>
        <w:rPr>
          <w:szCs w:val="20"/>
          <w:lang w:val="en-AU"/>
        </w:rPr>
      </w:pPr>
      <w:hyperlink w:anchor="rhombohedral" w:history="1">
        <w:r w:rsidR="005C265E" w:rsidRPr="00F550CD">
          <w:rPr>
            <w:rStyle w:val="Hyperlink"/>
            <w:szCs w:val="20"/>
            <w:lang w:val="en-AU"/>
          </w:rPr>
          <w:t>R</w:t>
        </w:r>
        <w:r w:rsidR="005C265E">
          <w:rPr>
            <w:rStyle w:val="Hyperlink"/>
            <w:szCs w:val="20"/>
            <w:lang w:val="en-AU"/>
          </w:rPr>
          <w:t>h</w:t>
        </w:r>
        <w:r w:rsidR="005C265E" w:rsidRPr="00F550CD">
          <w:rPr>
            <w:rStyle w:val="Hyperlink"/>
            <w:szCs w:val="20"/>
            <w:lang w:val="en-AU"/>
          </w:rPr>
          <w:t xml:space="preserve">ombohedral </w:t>
        </w:r>
        <w:r w:rsidR="005C265E" w:rsidRPr="00F550CD">
          <w:rPr>
            <w:rStyle w:val="Hyperlink"/>
            <w:szCs w:val="20"/>
          </w:rPr>
          <w:t>crystal template</w:t>
        </w:r>
      </w:hyperlink>
    </w:p>
    <w:p w14:paraId="3D06C952" w14:textId="77777777" w:rsidR="005C265E" w:rsidRDefault="005C265E" w:rsidP="005C265E">
      <w:pPr>
        <w:rPr>
          <w:szCs w:val="20"/>
        </w:rPr>
      </w:pPr>
    </w:p>
    <w:p w14:paraId="48662CC0" w14:textId="77777777" w:rsidR="005C265E" w:rsidRDefault="005C265E" w:rsidP="005C265E">
      <w:pPr>
        <w:rPr>
          <w:b/>
          <w:szCs w:val="20"/>
        </w:rPr>
      </w:pPr>
      <w:bookmarkStart w:id="1" w:name="Introduction"/>
      <w:bookmarkEnd w:id="1"/>
      <w:r w:rsidRPr="00C876E5">
        <w:rPr>
          <w:b/>
          <w:szCs w:val="20"/>
        </w:rPr>
        <w:t>Introduction/background</w:t>
      </w:r>
    </w:p>
    <w:p w14:paraId="12CF930D" w14:textId="77777777" w:rsidR="005C265E" w:rsidRDefault="005C265E" w:rsidP="005C265E"/>
    <w:p w14:paraId="40491045" w14:textId="77777777" w:rsidR="005C265E" w:rsidRDefault="005C265E" w:rsidP="005C265E">
      <w:r>
        <w:t xml:space="preserve">Traditional ceramics are clay-based. Clays have a mineral composition and minerals have a crystalline structure. </w:t>
      </w:r>
      <w:r w:rsidRPr="002D673A">
        <w:t>A mineral is defined as a naturally occurring inorganic substance with a certain chemical composition and set of physical properties. Many minerals occur in characteristic crystal shapes.</w:t>
      </w:r>
    </w:p>
    <w:p w14:paraId="4E0209E5" w14:textId="77777777" w:rsidR="005C265E" w:rsidRDefault="005C265E" w:rsidP="005C265E"/>
    <w:p w14:paraId="3F42866F" w14:textId="77777777" w:rsidR="005C265E" w:rsidRDefault="005C265E" w:rsidP="005C265E">
      <w:r>
        <w:t>A crystalline solid</w:t>
      </w:r>
      <w:r w:rsidRPr="002D673A">
        <w:t xml:space="preserve"> is</w:t>
      </w:r>
      <w:r>
        <w:t xml:space="preserve"> made up of </w:t>
      </w:r>
      <w:r w:rsidRPr="002D673A">
        <w:t>an orderly repeating pattern</w:t>
      </w:r>
      <w:r>
        <w:t xml:space="preserve"> of </w:t>
      </w:r>
      <w:r w:rsidRPr="002D673A">
        <w:t xml:space="preserve">constituent atoms, </w:t>
      </w:r>
      <w:r>
        <w:t xml:space="preserve">molecules or ions </w:t>
      </w:r>
      <w:r w:rsidRPr="002D673A">
        <w:t xml:space="preserve">extending in all </w:t>
      </w:r>
      <w:r>
        <w:t>3</w:t>
      </w:r>
      <w:r w:rsidRPr="002D673A">
        <w:t xml:space="preserve"> spatial dimensions. </w:t>
      </w:r>
    </w:p>
    <w:p w14:paraId="762C2DE8" w14:textId="77777777" w:rsidR="005C265E" w:rsidRDefault="005C265E" w:rsidP="005C265E"/>
    <w:p w14:paraId="17EA1877" w14:textId="77777777" w:rsidR="005C265E" w:rsidRDefault="005C265E" w:rsidP="005C265E">
      <w:r w:rsidRPr="002D673A">
        <w:t xml:space="preserve">A limited number of crystal shapes have been found in nature. There are only </w:t>
      </w:r>
      <w:r>
        <w:t>7</w:t>
      </w:r>
      <w:r w:rsidRPr="002D673A">
        <w:t xml:space="preserve"> groups, or crystal systems, into which all naturally occurring crystals can be placed.</w:t>
      </w:r>
      <w:r>
        <w:t xml:space="preserve"> </w:t>
      </w:r>
      <w:r w:rsidRPr="002D673A">
        <w:t>Careful observation of crystal shapes is one of the best ways to classify and distinguish between different minerals.</w:t>
      </w:r>
      <w:r>
        <w:t xml:space="preserve"> </w:t>
      </w:r>
      <w:r w:rsidRPr="002D673A">
        <w:t>This activity focuses on</w:t>
      </w:r>
      <w:r>
        <w:t xml:space="preserve"> three of these crystal systems – cubic, triclinic and rhombohedral.</w:t>
      </w:r>
    </w:p>
    <w:p w14:paraId="0AB95863" w14:textId="77777777" w:rsidR="005C265E" w:rsidRPr="002D673A" w:rsidRDefault="005C265E" w:rsidP="005C265E"/>
    <w:p w14:paraId="03808890" w14:textId="77777777" w:rsidR="005C265E" w:rsidRPr="00FB23DB" w:rsidRDefault="005C265E" w:rsidP="005C265E">
      <w:pPr>
        <w:rPr>
          <w:b/>
          <w:szCs w:val="20"/>
        </w:rPr>
      </w:pPr>
      <w:bookmarkStart w:id="2" w:name="Need"/>
      <w:bookmarkEnd w:id="2"/>
      <w:r w:rsidRPr="00FB23DB">
        <w:rPr>
          <w:b/>
          <w:szCs w:val="20"/>
        </w:rPr>
        <w:t>What you need</w:t>
      </w:r>
    </w:p>
    <w:p w14:paraId="7503B16F" w14:textId="77777777" w:rsidR="005C265E" w:rsidRPr="00E107A8" w:rsidRDefault="005C265E" w:rsidP="005C265E">
      <w:pPr>
        <w:rPr>
          <w:b/>
          <w:szCs w:val="20"/>
        </w:rPr>
      </w:pPr>
    </w:p>
    <w:p w14:paraId="29BAE736" w14:textId="77777777" w:rsidR="005C265E" w:rsidRDefault="005C265E" w:rsidP="005C265E">
      <w:pPr>
        <w:numPr>
          <w:ilvl w:val="0"/>
          <w:numId w:val="10"/>
        </w:numPr>
        <w:rPr>
          <w:szCs w:val="20"/>
        </w:rPr>
      </w:pPr>
      <w:r>
        <w:rPr>
          <w:szCs w:val="20"/>
        </w:rPr>
        <w:t>Crystal systems diagram</w:t>
      </w:r>
    </w:p>
    <w:p w14:paraId="0244CE13" w14:textId="77777777" w:rsidR="005C265E" w:rsidRDefault="005C265E" w:rsidP="005C265E">
      <w:pPr>
        <w:numPr>
          <w:ilvl w:val="0"/>
          <w:numId w:val="10"/>
        </w:numPr>
        <w:rPr>
          <w:szCs w:val="20"/>
        </w:rPr>
      </w:pPr>
      <w:r>
        <w:rPr>
          <w:szCs w:val="20"/>
        </w:rPr>
        <w:t>Copies of the student worksheet</w:t>
      </w:r>
    </w:p>
    <w:p w14:paraId="24A25F02" w14:textId="77777777" w:rsidR="005C265E" w:rsidRPr="00441673" w:rsidRDefault="005C265E" w:rsidP="005C265E">
      <w:pPr>
        <w:numPr>
          <w:ilvl w:val="0"/>
          <w:numId w:val="10"/>
        </w:numPr>
        <w:rPr>
          <w:b/>
          <w:szCs w:val="20"/>
        </w:rPr>
      </w:pPr>
      <w:r>
        <w:rPr>
          <w:szCs w:val="20"/>
        </w:rPr>
        <w:t>Small dropper bottles of 1 molL</w:t>
      </w:r>
      <w:r>
        <w:rPr>
          <w:szCs w:val="20"/>
          <w:vertAlign w:val="superscript"/>
        </w:rPr>
        <w:t>-1</w:t>
      </w:r>
      <w:r>
        <w:rPr>
          <w:szCs w:val="20"/>
        </w:rPr>
        <w:t xml:space="preserve"> solutions of sodium chloride (NaCl) and copper sulfate (CuSO</w:t>
      </w:r>
      <w:r>
        <w:rPr>
          <w:szCs w:val="20"/>
          <w:vertAlign w:val="subscript"/>
        </w:rPr>
        <w:t>4</w:t>
      </w:r>
      <w:r>
        <w:rPr>
          <w:szCs w:val="20"/>
        </w:rPr>
        <w:t>)</w:t>
      </w:r>
    </w:p>
    <w:p w14:paraId="04239ABC" w14:textId="77777777" w:rsidR="005C265E" w:rsidRPr="00441673" w:rsidRDefault="005C265E" w:rsidP="005C265E">
      <w:pPr>
        <w:numPr>
          <w:ilvl w:val="0"/>
          <w:numId w:val="10"/>
        </w:numPr>
        <w:rPr>
          <w:b/>
          <w:szCs w:val="20"/>
        </w:rPr>
      </w:pPr>
      <w:r>
        <w:rPr>
          <w:szCs w:val="20"/>
        </w:rPr>
        <w:t>Clean ‘golden’ beach sand</w:t>
      </w:r>
    </w:p>
    <w:p w14:paraId="64F3E1F5" w14:textId="77777777" w:rsidR="005C265E" w:rsidRPr="00866317" w:rsidRDefault="005C265E" w:rsidP="005C265E">
      <w:pPr>
        <w:numPr>
          <w:ilvl w:val="0"/>
          <w:numId w:val="10"/>
        </w:numPr>
        <w:rPr>
          <w:b/>
          <w:szCs w:val="20"/>
        </w:rPr>
      </w:pPr>
      <w:r>
        <w:rPr>
          <w:szCs w:val="20"/>
        </w:rPr>
        <w:t>Simple light microscope plus microscope slides</w:t>
      </w:r>
    </w:p>
    <w:p w14:paraId="7B304EAA" w14:textId="77777777" w:rsidR="005C265E" w:rsidRDefault="005C265E" w:rsidP="005C265E">
      <w:pPr>
        <w:numPr>
          <w:ilvl w:val="0"/>
          <w:numId w:val="10"/>
        </w:numPr>
        <w:rPr>
          <w:szCs w:val="20"/>
        </w:rPr>
      </w:pPr>
      <w:r>
        <w:rPr>
          <w:szCs w:val="20"/>
        </w:rPr>
        <w:t>Electric hot plate</w:t>
      </w:r>
    </w:p>
    <w:p w14:paraId="0746C7B9" w14:textId="77777777" w:rsidR="005C265E" w:rsidRPr="00441673" w:rsidRDefault="005C265E" w:rsidP="005C265E">
      <w:pPr>
        <w:numPr>
          <w:ilvl w:val="0"/>
          <w:numId w:val="10"/>
        </w:numPr>
        <w:rPr>
          <w:szCs w:val="20"/>
        </w:rPr>
      </w:pPr>
      <w:r w:rsidRPr="00441673">
        <w:rPr>
          <w:szCs w:val="20"/>
        </w:rPr>
        <w:t>Templates</w:t>
      </w:r>
      <w:r>
        <w:rPr>
          <w:szCs w:val="20"/>
        </w:rPr>
        <w:t xml:space="preserve"> to construct models of cubic, triclinic and rhombohedral crystal systems</w:t>
      </w:r>
      <w:r w:rsidRPr="00441673">
        <w:rPr>
          <w:szCs w:val="20"/>
        </w:rPr>
        <w:t xml:space="preserve"> </w:t>
      </w:r>
    </w:p>
    <w:p w14:paraId="4168B057" w14:textId="77777777" w:rsidR="005C265E" w:rsidRPr="003043A2" w:rsidRDefault="005C265E" w:rsidP="005C265E">
      <w:pPr>
        <w:numPr>
          <w:ilvl w:val="0"/>
          <w:numId w:val="10"/>
        </w:numPr>
        <w:rPr>
          <w:b/>
          <w:szCs w:val="20"/>
        </w:rPr>
      </w:pPr>
      <w:r>
        <w:rPr>
          <w:szCs w:val="20"/>
        </w:rPr>
        <w:t>Paper glue</w:t>
      </w:r>
    </w:p>
    <w:p w14:paraId="6841D2EB" w14:textId="77777777" w:rsidR="005C265E" w:rsidRPr="00FB23DB" w:rsidRDefault="005C265E" w:rsidP="005C265E">
      <w:pPr>
        <w:ind w:left="360"/>
        <w:rPr>
          <w:b/>
          <w:szCs w:val="20"/>
        </w:rPr>
      </w:pPr>
    </w:p>
    <w:p w14:paraId="40456EFE" w14:textId="77777777" w:rsidR="005C265E" w:rsidRDefault="005C265E" w:rsidP="005C265E">
      <w:pPr>
        <w:rPr>
          <w:b/>
          <w:szCs w:val="20"/>
        </w:rPr>
      </w:pPr>
      <w:bookmarkStart w:id="3" w:name="Do"/>
      <w:bookmarkEnd w:id="3"/>
      <w:r w:rsidRPr="00C876E5">
        <w:rPr>
          <w:b/>
          <w:szCs w:val="20"/>
        </w:rPr>
        <w:t>What to do</w:t>
      </w:r>
    </w:p>
    <w:p w14:paraId="42BFD626" w14:textId="77777777" w:rsidR="005C265E" w:rsidRDefault="005C265E" w:rsidP="005C265E">
      <w:pPr>
        <w:rPr>
          <w:b/>
          <w:szCs w:val="20"/>
        </w:rPr>
      </w:pPr>
    </w:p>
    <w:p w14:paraId="54873B68" w14:textId="77777777" w:rsidR="005C265E" w:rsidRPr="007877AE" w:rsidRDefault="005C265E" w:rsidP="005C265E">
      <w:pPr>
        <w:numPr>
          <w:ilvl w:val="0"/>
          <w:numId w:val="17"/>
        </w:numPr>
        <w:rPr>
          <w:szCs w:val="20"/>
        </w:rPr>
      </w:pPr>
      <w:r w:rsidRPr="00B16A92">
        <w:rPr>
          <w:szCs w:val="20"/>
        </w:rPr>
        <w:t>Hand</w:t>
      </w:r>
      <w:r>
        <w:rPr>
          <w:szCs w:val="20"/>
        </w:rPr>
        <w:t xml:space="preserve"> out copies of the </w:t>
      </w:r>
      <w:hyperlink w:anchor="systems" w:history="1">
        <w:r w:rsidRPr="00B16A92">
          <w:rPr>
            <w:rStyle w:val="Hyperlink"/>
            <w:szCs w:val="20"/>
          </w:rPr>
          <w:t>crystal systems</w:t>
        </w:r>
      </w:hyperlink>
      <w:r>
        <w:rPr>
          <w:szCs w:val="20"/>
        </w:rPr>
        <w:t xml:space="preserve"> diagram and discuss with the class. Explain that they will be investigating 3 of these crystal systems – cubic</w:t>
      </w:r>
      <w:r>
        <w:t>, triclinic and rhombohedral.</w:t>
      </w:r>
    </w:p>
    <w:p w14:paraId="62FEE92F" w14:textId="77777777" w:rsidR="005C265E" w:rsidRPr="00D80385" w:rsidRDefault="005C265E" w:rsidP="005C265E">
      <w:pPr>
        <w:rPr>
          <w:szCs w:val="20"/>
        </w:rPr>
      </w:pPr>
    </w:p>
    <w:p w14:paraId="68449932" w14:textId="77777777" w:rsidR="005C265E" w:rsidRPr="00D80385" w:rsidRDefault="005C265E" w:rsidP="005C265E">
      <w:pPr>
        <w:numPr>
          <w:ilvl w:val="0"/>
          <w:numId w:val="17"/>
        </w:numPr>
        <w:rPr>
          <w:szCs w:val="20"/>
        </w:rPr>
      </w:pPr>
      <w:r w:rsidRPr="00D80385">
        <w:rPr>
          <w:szCs w:val="20"/>
        </w:rPr>
        <w:t>Make sure each student has the necessary materials and equipment and a copy of the student worksheet</w:t>
      </w:r>
      <w:r>
        <w:rPr>
          <w:szCs w:val="20"/>
        </w:rPr>
        <w:t xml:space="preserve"> and templates</w:t>
      </w:r>
      <w:r w:rsidRPr="00D80385">
        <w:rPr>
          <w:szCs w:val="20"/>
        </w:rPr>
        <w:t>.</w:t>
      </w:r>
    </w:p>
    <w:p w14:paraId="2AB60D4C" w14:textId="77777777" w:rsidR="005C265E" w:rsidRDefault="005C265E" w:rsidP="005C265E">
      <w:pPr>
        <w:rPr>
          <w:b/>
          <w:szCs w:val="20"/>
        </w:rPr>
      </w:pPr>
      <w:r>
        <w:rPr>
          <w:b/>
          <w:szCs w:val="20"/>
        </w:rPr>
        <w:br w:type="page"/>
      </w:r>
      <w:bookmarkStart w:id="4" w:name="worksheet"/>
      <w:bookmarkEnd w:id="4"/>
      <w:r>
        <w:rPr>
          <w:b/>
          <w:szCs w:val="20"/>
        </w:rPr>
        <w:lastRenderedPageBreak/>
        <w:t>Student worksheet – Studying crystal systems</w:t>
      </w:r>
    </w:p>
    <w:p w14:paraId="2528F94C" w14:textId="77777777" w:rsidR="005C265E" w:rsidRDefault="005C265E" w:rsidP="005C265E">
      <w:pPr>
        <w:rPr>
          <w:b/>
          <w:szCs w:val="20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4160"/>
        <w:gridCol w:w="5474"/>
      </w:tblGrid>
      <w:tr w:rsidR="005C265E" w14:paraId="1583E712" w14:textId="77777777"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F0A689" w14:textId="77777777" w:rsidR="005C265E" w:rsidRPr="007877AE" w:rsidRDefault="005C265E" w:rsidP="005C265E">
            <w:pPr>
              <w:numPr>
                <w:ilvl w:val="0"/>
                <w:numId w:val="21"/>
              </w:numPr>
            </w:pPr>
            <w:r w:rsidRPr="007877AE">
              <w:t xml:space="preserve">Cubic </w:t>
            </w:r>
            <w:r>
              <w:t>crystals:</w:t>
            </w:r>
          </w:p>
          <w:p w14:paraId="3E31AC03" w14:textId="77777777" w:rsidR="005C265E" w:rsidRDefault="005C265E" w:rsidP="005C265E">
            <w:pPr>
              <w:numPr>
                <w:ilvl w:val="0"/>
                <w:numId w:val="20"/>
              </w:numPr>
            </w:pPr>
            <w:r w:rsidRPr="007877AE">
              <w:t xml:space="preserve">Place a drop of the sodium chloride solution supplied in the centre of a microscope slide. </w:t>
            </w:r>
          </w:p>
          <w:p w14:paraId="12A0CB8E" w14:textId="77777777" w:rsidR="005C265E" w:rsidRPr="007877AE" w:rsidRDefault="005C265E" w:rsidP="005C265E">
            <w:pPr>
              <w:numPr>
                <w:ilvl w:val="0"/>
                <w:numId w:val="20"/>
              </w:numPr>
            </w:pPr>
            <w:r w:rsidRPr="007877AE">
              <w:t>Gently heat the slide by placing it on a hot plate (low setting).</w:t>
            </w:r>
          </w:p>
          <w:p w14:paraId="3DADBF9B" w14:textId="77777777" w:rsidR="005C265E" w:rsidRDefault="005C265E" w:rsidP="005C265E">
            <w:pPr>
              <w:numPr>
                <w:ilvl w:val="0"/>
                <w:numId w:val="20"/>
              </w:numPr>
            </w:pPr>
            <w:r w:rsidRPr="007877AE">
              <w:t>When all the water has evaporated</w:t>
            </w:r>
            <w:r>
              <w:t>,</w:t>
            </w:r>
            <w:r w:rsidRPr="007877AE">
              <w:t xml:space="preserve"> view the sodium chloride crystals that remain under the low power of a microscope. </w:t>
            </w:r>
          </w:p>
          <w:p w14:paraId="4D9C7FEA" w14:textId="77777777" w:rsidR="005C265E" w:rsidRPr="007877AE" w:rsidRDefault="005C265E" w:rsidP="005C265E">
            <w:pPr>
              <w:numPr>
                <w:ilvl w:val="0"/>
                <w:numId w:val="20"/>
              </w:numPr>
            </w:pPr>
            <w:r w:rsidRPr="007877AE">
              <w:t>Note the shape of the crystals and sketch what you see.</w:t>
            </w:r>
          </w:p>
          <w:p w14:paraId="07E40F59" w14:textId="77777777" w:rsidR="005C265E" w:rsidRPr="007877AE" w:rsidRDefault="005C265E" w:rsidP="005C265E">
            <w:pPr>
              <w:rPr>
                <w:szCs w:val="20"/>
              </w:rPr>
            </w:pPr>
          </w:p>
        </w:tc>
        <w:tc>
          <w:tcPr>
            <w:tcW w:w="5629" w:type="dxa"/>
            <w:tcBorders>
              <w:left w:val="single" w:sz="4" w:space="0" w:color="auto"/>
            </w:tcBorders>
          </w:tcPr>
          <w:p w14:paraId="532D8CEB" w14:textId="77777777" w:rsidR="005C265E" w:rsidRDefault="005C265E" w:rsidP="005C265E">
            <w:pPr>
              <w:rPr>
                <w:b/>
                <w:szCs w:val="20"/>
              </w:rPr>
            </w:pPr>
          </w:p>
        </w:tc>
      </w:tr>
      <w:tr w:rsidR="005C265E" w14:paraId="72D14EAE" w14:textId="77777777"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444CE6" w14:textId="77777777" w:rsidR="005C265E" w:rsidRPr="007877AE" w:rsidRDefault="005C265E" w:rsidP="005C265E">
            <w:pPr>
              <w:numPr>
                <w:ilvl w:val="0"/>
                <w:numId w:val="21"/>
              </w:numPr>
            </w:pPr>
            <w:r w:rsidRPr="007877AE">
              <w:t>Triclinic</w:t>
            </w:r>
            <w:r>
              <w:t xml:space="preserve"> crystals:</w:t>
            </w:r>
          </w:p>
          <w:p w14:paraId="5746BF3D" w14:textId="77777777" w:rsidR="005C265E" w:rsidRDefault="005C265E" w:rsidP="005C265E">
            <w:pPr>
              <w:numPr>
                <w:ilvl w:val="0"/>
                <w:numId w:val="20"/>
              </w:numPr>
            </w:pPr>
            <w:r w:rsidRPr="007877AE">
              <w:t xml:space="preserve">Place a drop of the copper sulfate solution supplied in the centre of a microscope slide. </w:t>
            </w:r>
          </w:p>
          <w:p w14:paraId="50235D07" w14:textId="77777777" w:rsidR="005C265E" w:rsidRPr="007877AE" w:rsidRDefault="005C265E" w:rsidP="005C265E">
            <w:pPr>
              <w:numPr>
                <w:ilvl w:val="0"/>
                <w:numId w:val="20"/>
              </w:numPr>
            </w:pPr>
            <w:r w:rsidRPr="007877AE">
              <w:t>Gently heat the slide by placing it on a hot plate (low setting).</w:t>
            </w:r>
          </w:p>
          <w:p w14:paraId="77B4C3E9" w14:textId="77777777" w:rsidR="005C265E" w:rsidRDefault="005C265E" w:rsidP="005C265E">
            <w:pPr>
              <w:numPr>
                <w:ilvl w:val="0"/>
                <w:numId w:val="20"/>
              </w:numPr>
            </w:pPr>
            <w:r w:rsidRPr="007877AE">
              <w:t>When all the water has evaporated</w:t>
            </w:r>
            <w:r>
              <w:t>,</w:t>
            </w:r>
            <w:r w:rsidRPr="007877AE">
              <w:t xml:space="preserve"> view the copper sulfate crystals that remain under the low power of a microscope. </w:t>
            </w:r>
          </w:p>
          <w:p w14:paraId="6CCCB0D6" w14:textId="77777777" w:rsidR="005C265E" w:rsidRPr="007877AE" w:rsidRDefault="005C265E" w:rsidP="005C265E">
            <w:pPr>
              <w:numPr>
                <w:ilvl w:val="0"/>
                <w:numId w:val="20"/>
              </w:numPr>
            </w:pPr>
            <w:r w:rsidRPr="007877AE">
              <w:t>Note the shape of the crystals and sketch what you see.</w:t>
            </w:r>
          </w:p>
          <w:p w14:paraId="03A8F0DD" w14:textId="77777777" w:rsidR="005C265E" w:rsidRPr="007877AE" w:rsidRDefault="005C265E" w:rsidP="005C265E">
            <w:pPr>
              <w:rPr>
                <w:szCs w:val="20"/>
              </w:rPr>
            </w:pPr>
          </w:p>
        </w:tc>
        <w:tc>
          <w:tcPr>
            <w:tcW w:w="5629" w:type="dxa"/>
            <w:tcBorders>
              <w:left w:val="single" w:sz="4" w:space="0" w:color="auto"/>
            </w:tcBorders>
          </w:tcPr>
          <w:p w14:paraId="032D1027" w14:textId="77777777" w:rsidR="005C265E" w:rsidRDefault="005C265E" w:rsidP="005C265E">
            <w:pPr>
              <w:rPr>
                <w:b/>
                <w:szCs w:val="20"/>
              </w:rPr>
            </w:pPr>
          </w:p>
        </w:tc>
      </w:tr>
      <w:tr w:rsidR="005C265E" w14:paraId="5B5076EB" w14:textId="77777777">
        <w:tc>
          <w:tcPr>
            <w:tcW w:w="42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C450FD" w14:textId="77777777" w:rsidR="005C265E" w:rsidRPr="007877AE" w:rsidRDefault="005C265E" w:rsidP="005C265E">
            <w:pPr>
              <w:numPr>
                <w:ilvl w:val="0"/>
                <w:numId w:val="21"/>
              </w:numPr>
            </w:pPr>
            <w:r>
              <w:t>Rhombohedral</w:t>
            </w:r>
            <w:r w:rsidRPr="007877AE">
              <w:t xml:space="preserve"> </w:t>
            </w:r>
            <w:r>
              <w:t>crystals:</w:t>
            </w:r>
          </w:p>
          <w:p w14:paraId="2063DA58" w14:textId="77777777" w:rsidR="005C265E" w:rsidRDefault="005C265E" w:rsidP="005C265E">
            <w:pPr>
              <w:numPr>
                <w:ilvl w:val="0"/>
                <w:numId w:val="20"/>
              </w:numPr>
            </w:pPr>
            <w:r w:rsidRPr="007877AE">
              <w:t xml:space="preserve">Place a small sample </w:t>
            </w:r>
            <w:r>
              <w:t xml:space="preserve">of beach sand </w:t>
            </w:r>
            <w:r w:rsidRPr="007877AE">
              <w:t xml:space="preserve">in the centre of a microscope slide and spread out the grains. </w:t>
            </w:r>
          </w:p>
          <w:p w14:paraId="31BC330B" w14:textId="77777777" w:rsidR="005C265E" w:rsidRDefault="005C265E" w:rsidP="005C265E">
            <w:pPr>
              <w:numPr>
                <w:ilvl w:val="0"/>
                <w:numId w:val="20"/>
              </w:numPr>
            </w:pPr>
            <w:r w:rsidRPr="007877AE">
              <w:t xml:space="preserve">View under the low power of a microscope. </w:t>
            </w:r>
          </w:p>
          <w:p w14:paraId="1BFEF501" w14:textId="77777777" w:rsidR="005C265E" w:rsidRPr="007877AE" w:rsidRDefault="005C265E" w:rsidP="005C265E">
            <w:pPr>
              <w:numPr>
                <w:ilvl w:val="0"/>
                <w:numId w:val="20"/>
              </w:numPr>
              <w:rPr>
                <w:szCs w:val="20"/>
              </w:rPr>
            </w:pPr>
            <w:r w:rsidRPr="007877AE">
              <w:t>Note the shape of the grains with a clear or whitish appearance</w:t>
            </w:r>
            <w:r>
              <w:t xml:space="preserve"> –</w:t>
            </w:r>
            <w:r w:rsidRPr="007877AE">
              <w:t xml:space="preserve"> </w:t>
            </w:r>
            <w:r>
              <w:t>t</w:t>
            </w:r>
            <w:r w:rsidRPr="007877AE">
              <w:t>hese are grains of the mineral quartz. Sketch what you see.</w:t>
            </w:r>
          </w:p>
        </w:tc>
        <w:tc>
          <w:tcPr>
            <w:tcW w:w="5629" w:type="dxa"/>
            <w:tcBorders>
              <w:left w:val="single" w:sz="4" w:space="0" w:color="auto"/>
            </w:tcBorders>
          </w:tcPr>
          <w:p w14:paraId="1F09F032" w14:textId="77777777" w:rsidR="005C265E" w:rsidRDefault="005C265E" w:rsidP="005C265E">
            <w:pPr>
              <w:rPr>
                <w:b/>
                <w:szCs w:val="20"/>
              </w:rPr>
            </w:pPr>
          </w:p>
        </w:tc>
      </w:tr>
    </w:tbl>
    <w:p w14:paraId="38EEFD86" w14:textId="77777777" w:rsidR="005C265E" w:rsidRDefault="005C265E" w:rsidP="005C265E"/>
    <w:p w14:paraId="4380C397" w14:textId="77777777" w:rsidR="005C265E" w:rsidRDefault="005C265E" w:rsidP="005C265E">
      <w:pPr>
        <w:numPr>
          <w:ilvl w:val="0"/>
          <w:numId w:val="21"/>
        </w:numPr>
      </w:pPr>
      <w:r w:rsidRPr="007120F5">
        <w:t xml:space="preserve">Compare the sketches you have drawn to </w:t>
      </w:r>
      <w:r>
        <w:t xml:space="preserve">the </w:t>
      </w:r>
      <w:r w:rsidRPr="007877AE">
        <w:rPr>
          <w:szCs w:val="20"/>
        </w:rPr>
        <w:t>crystal systems</w:t>
      </w:r>
      <w:r>
        <w:rPr>
          <w:szCs w:val="20"/>
        </w:rPr>
        <w:t xml:space="preserve"> diagram</w:t>
      </w:r>
      <w:r w:rsidRPr="007120F5">
        <w:t>.</w:t>
      </w:r>
    </w:p>
    <w:p w14:paraId="3DDC3D64" w14:textId="77777777" w:rsidR="005C265E" w:rsidRDefault="005C265E" w:rsidP="005C265E"/>
    <w:p w14:paraId="452BEE62" w14:textId="77777777" w:rsidR="005C265E" w:rsidRPr="00F550CD" w:rsidRDefault="005C265E" w:rsidP="005C265E">
      <w:pPr>
        <w:numPr>
          <w:ilvl w:val="0"/>
          <w:numId w:val="21"/>
        </w:numPr>
        <w:rPr>
          <w:szCs w:val="20"/>
        </w:rPr>
      </w:pPr>
      <w:bookmarkStart w:id="5" w:name="Questions"/>
      <w:bookmarkEnd w:id="5"/>
      <w:r w:rsidRPr="007120F5">
        <w:t xml:space="preserve">The mineral halite, a naturally occurring form of sodium chloride, has a cubic crystal </w:t>
      </w:r>
      <w:r w:rsidRPr="00F550CD">
        <w:rPr>
          <w:szCs w:val="20"/>
        </w:rPr>
        <w:t>structure. Use the cubic crystal template to construct a model of a halite crystal. Fold all edges. Glue the tabs and stick together.</w:t>
      </w:r>
    </w:p>
    <w:p w14:paraId="41650343" w14:textId="77777777" w:rsidR="005C265E" w:rsidRPr="00F550CD" w:rsidRDefault="005C265E" w:rsidP="005C265E">
      <w:pPr>
        <w:rPr>
          <w:szCs w:val="20"/>
        </w:rPr>
      </w:pPr>
    </w:p>
    <w:p w14:paraId="5B3AFD20" w14:textId="77777777" w:rsidR="005C265E" w:rsidRPr="00F550CD" w:rsidRDefault="005C265E" w:rsidP="005C265E">
      <w:pPr>
        <w:numPr>
          <w:ilvl w:val="0"/>
          <w:numId w:val="21"/>
        </w:numPr>
        <w:rPr>
          <w:szCs w:val="20"/>
        </w:rPr>
      </w:pPr>
      <w:r w:rsidRPr="00F550CD">
        <w:rPr>
          <w:szCs w:val="20"/>
        </w:rPr>
        <w:t>The feldspar minerals plagioclase and orthoclase have a triclinic crystal structure. Copper sulfate crystallises out of solution as triclinic crystals just like the feldspars. Use the triclinic crystal template to construct a model of a feldspar mineral crystal. Fold all edges. Glue the tabs and stick together.</w:t>
      </w:r>
    </w:p>
    <w:p w14:paraId="010DA206" w14:textId="77777777" w:rsidR="005C265E" w:rsidRPr="00F550CD" w:rsidRDefault="005C265E" w:rsidP="005C265E">
      <w:pPr>
        <w:rPr>
          <w:szCs w:val="20"/>
        </w:rPr>
      </w:pPr>
    </w:p>
    <w:p w14:paraId="030D7B27" w14:textId="77777777" w:rsidR="005C265E" w:rsidRPr="00F550CD" w:rsidRDefault="005C265E" w:rsidP="005C265E">
      <w:pPr>
        <w:numPr>
          <w:ilvl w:val="0"/>
          <w:numId w:val="21"/>
        </w:numPr>
        <w:rPr>
          <w:szCs w:val="20"/>
        </w:rPr>
      </w:pPr>
      <w:r w:rsidRPr="00F550CD">
        <w:rPr>
          <w:szCs w:val="20"/>
        </w:rPr>
        <w:t xml:space="preserve">Quartz minerals are commonly found in beach sand. These tiny grains have a rhombohedral shape (cubic system stretched along a body diagonal). Use the rhombohedral crystal template to construct a model of a quartz crystal. </w:t>
      </w:r>
    </w:p>
    <w:p w14:paraId="373A38C6" w14:textId="77777777" w:rsidR="005C265E" w:rsidRPr="00A20C84" w:rsidRDefault="005C265E" w:rsidP="005C265E">
      <w:pPr>
        <w:rPr>
          <w:b/>
        </w:rPr>
      </w:pPr>
      <w:r w:rsidRPr="00F550CD">
        <w:rPr>
          <w:szCs w:val="20"/>
        </w:rPr>
        <w:br w:type="page"/>
      </w:r>
      <w:bookmarkStart w:id="6" w:name="systems"/>
      <w:bookmarkEnd w:id="6"/>
      <w:r w:rsidRPr="00A20C84">
        <w:rPr>
          <w:b/>
        </w:rPr>
        <w:lastRenderedPageBreak/>
        <w:t>Crystal systems</w:t>
      </w:r>
    </w:p>
    <w:p w14:paraId="4FA0CC58" w14:textId="77777777" w:rsidR="005C265E" w:rsidRPr="00F550CD" w:rsidRDefault="005C265E" w:rsidP="005C265E"/>
    <w:p w14:paraId="66CC3757" w14:textId="77777777" w:rsidR="005C265E" w:rsidRDefault="001075F2" w:rsidP="005C265E">
      <w:pPr>
        <w:ind w:right="-673"/>
        <w:rPr>
          <w:sz w:val="28"/>
        </w:rPr>
      </w:pPr>
      <w:r w:rsidRPr="00FB1A44">
        <w:rPr>
          <w:noProof/>
          <w:sz w:val="28"/>
          <w:lang w:val="en-US" w:eastAsia="en-US"/>
        </w:rPr>
        <w:drawing>
          <wp:inline distT="0" distB="0" distL="0" distR="0" wp14:anchorId="343998AC" wp14:editId="20A2BB2E">
            <wp:extent cx="5791200" cy="8181975"/>
            <wp:effectExtent l="0" t="0" r="0" b="0"/>
            <wp:docPr id="5" name="Picture 1" descr="CER_TEA_ART_03_CrystalSystems_CrystalSys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R_TEA_ART_03_CrystalSystems_CrystalSystem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3E99C" w14:textId="77777777" w:rsidR="00FB1A44" w:rsidRDefault="00FB1A44" w:rsidP="00FB1A44">
      <w:pPr>
        <w:ind w:right="-673"/>
        <w:sectPr w:rsidR="00FB1A44" w:rsidSect="005C265E">
          <w:headerReference w:type="default" r:id="rId8"/>
          <w:footerReference w:type="default" r:id="rId9"/>
          <w:pgSz w:w="11907" w:h="16840" w:code="9"/>
          <w:pgMar w:top="1134" w:right="1134" w:bottom="1134" w:left="1134" w:header="709" w:footer="709" w:gutter="0"/>
          <w:pgNumType w:start="1"/>
          <w:cols w:space="708"/>
          <w:docGrid w:linePitch="360"/>
        </w:sectPr>
      </w:pPr>
    </w:p>
    <w:p w14:paraId="50D5D9D1" w14:textId="77777777" w:rsidR="00FB1A44" w:rsidRDefault="00FB1A44" w:rsidP="00FB1A44">
      <w:pPr>
        <w:ind w:right="-673"/>
        <w:rPr>
          <w:b/>
          <w:szCs w:val="20"/>
        </w:rPr>
      </w:pPr>
      <w:bookmarkStart w:id="7" w:name="cubic"/>
      <w:bookmarkEnd w:id="7"/>
      <w:r w:rsidRPr="00E107A8">
        <w:rPr>
          <w:b/>
          <w:szCs w:val="20"/>
        </w:rPr>
        <w:lastRenderedPageBreak/>
        <w:t>Cubic crystal template</w:t>
      </w:r>
    </w:p>
    <w:p w14:paraId="37120017" w14:textId="77777777" w:rsidR="00FB1A44" w:rsidRDefault="00FB1A44" w:rsidP="005C265E"/>
    <w:p w14:paraId="489A520A" w14:textId="77777777" w:rsidR="005C265E" w:rsidRPr="009C40E3" w:rsidRDefault="005C265E" w:rsidP="005C265E">
      <w:r>
        <w:t>All axes are of equal length. All axes are at 90</w:t>
      </w:r>
      <w:r w:rsidRPr="00E107A8">
        <w:t>°</w:t>
      </w:r>
      <w:r>
        <w:t xml:space="preserve"> to one another.</w:t>
      </w:r>
      <w:r w:rsidRPr="00A20C84">
        <w:rPr>
          <w:sz w:val="28"/>
        </w:rPr>
        <w:t xml:space="preserve"> </w:t>
      </w:r>
    </w:p>
    <w:p w14:paraId="634A21BF" w14:textId="77777777" w:rsidR="005C265E" w:rsidRDefault="001075F2" w:rsidP="005C265E">
      <w:pPr>
        <w:rPr>
          <w:b/>
          <w:szCs w:val="20"/>
        </w:rPr>
      </w:pPr>
      <w:r w:rsidRPr="00FB1A44">
        <w:rPr>
          <w:b/>
          <w:noProof/>
          <w:szCs w:val="20"/>
          <w:lang w:val="en-US" w:eastAsia="en-US"/>
        </w:rPr>
        <w:drawing>
          <wp:inline distT="0" distB="0" distL="0" distR="0" wp14:anchorId="1DF38C22" wp14:editId="2353C593">
            <wp:extent cx="7591425" cy="5057775"/>
            <wp:effectExtent l="0" t="0" r="0" b="0"/>
            <wp:docPr id="1" name="Picture 2" descr="CER_TEA_ART_03_CrystalSystems_Cubic_750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R_TEA_ART_03_CrystalSystems_Cubic_750x5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D8D9B" w14:textId="77777777" w:rsidR="005C265E" w:rsidRDefault="005C265E" w:rsidP="005C265E">
      <w:pPr>
        <w:rPr>
          <w:b/>
          <w:szCs w:val="20"/>
        </w:rPr>
      </w:pPr>
    </w:p>
    <w:p w14:paraId="732E3864" w14:textId="77777777" w:rsidR="005C265E" w:rsidRPr="00B16A92" w:rsidRDefault="005C265E" w:rsidP="005C265E">
      <w:pPr>
        <w:rPr>
          <w:b/>
          <w:szCs w:val="20"/>
        </w:rPr>
      </w:pPr>
      <w:bookmarkStart w:id="8" w:name="triclinic"/>
      <w:bookmarkEnd w:id="8"/>
      <w:r w:rsidRPr="00B16A92">
        <w:rPr>
          <w:b/>
          <w:szCs w:val="20"/>
        </w:rPr>
        <w:t>Triclinic crystal template</w:t>
      </w:r>
    </w:p>
    <w:p w14:paraId="4F36404D" w14:textId="77777777" w:rsidR="00FB1A44" w:rsidRDefault="00FB1A44" w:rsidP="005C265E"/>
    <w:p w14:paraId="6F4D9A12" w14:textId="77777777" w:rsidR="005C265E" w:rsidRDefault="005C265E" w:rsidP="005C265E">
      <w:r>
        <w:t>All axes are of variable lengths. All axes are at variable angles.</w:t>
      </w:r>
    </w:p>
    <w:p w14:paraId="0F1C850D" w14:textId="77777777" w:rsidR="005C265E" w:rsidRDefault="001075F2" w:rsidP="005C265E">
      <w:pPr>
        <w:rPr>
          <w:szCs w:val="20"/>
        </w:rPr>
      </w:pPr>
      <w:r w:rsidRPr="00FB1A44">
        <w:rPr>
          <w:noProof/>
          <w:szCs w:val="20"/>
          <w:lang w:val="en-US" w:eastAsia="en-US"/>
        </w:rPr>
        <w:drawing>
          <wp:inline distT="0" distB="0" distL="0" distR="0" wp14:anchorId="5FCF6E58" wp14:editId="33C90CEC">
            <wp:extent cx="7591425" cy="5057775"/>
            <wp:effectExtent l="0" t="0" r="0" b="0"/>
            <wp:docPr id="3" name="Picture 3" descr="CER_TEA_ART_03_CrystalSystems_Triclinic_750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R_TEA_ART_03_CrystalSystems_Triclinic_750x5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8F566" w14:textId="77777777" w:rsidR="005C265E" w:rsidRDefault="005C265E" w:rsidP="005C265E">
      <w:pPr>
        <w:rPr>
          <w:szCs w:val="20"/>
        </w:rPr>
      </w:pPr>
    </w:p>
    <w:p w14:paraId="425B344E" w14:textId="77777777" w:rsidR="005C265E" w:rsidRPr="00B16A92" w:rsidRDefault="005C265E" w:rsidP="005C265E">
      <w:pPr>
        <w:rPr>
          <w:b/>
          <w:szCs w:val="20"/>
        </w:rPr>
      </w:pPr>
      <w:r>
        <w:rPr>
          <w:szCs w:val="20"/>
        </w:rPr>
        <w:br w:type="page"/>
      </w:r>
      <w:bookmarkStart w:id="9" w:name="rhombohedral"/>
      <w:bookmarkEnd w:id="9"/>
      <w:r w:rsidRPr="00B16A92">
        <w:rPr>
          <w:b/>
          <w:szCs w:val="20"/>
        </w:rPr>
        <w:lastRenderedPageBreak/>
        <w:t>Rhombohedral crystal template</w:t>
      </w:r>
    </w:p>
    <w:p w14:paraId="3FF25D8B" w14:textId="77777777" w:rsidR="005C265E" w:rsidRDefault="005C265E" w:rsidP="005C265E">
      <w:pPr>
        <w:rPr>
          <w:b/>
          <w:szCs w:val="20"/>
        </w:rPr>
      </w:pPr>
    </w:p>
    <w:p w14:paraId="4FFB62BB" w14:textId="77777777" w:rsidR="005C265E" w:rsidRPr="00B745FA" w:rsidRDefault="005C265E" w:rsidP="005C265E">
      <w:r>
        <w:t>All the axes are equal. All axes are at angles other than 90</w:t>
      </w:r>
      <w:r w:rsidRPr="00E107A8">
        <w:t>°</w:t>
      </w:r>
      <w:r>
        <w:t>.</w:t>
      </w:r>
    </w:p>
    <w:p w14:paraId="7A07737A" w14:textId="77777777" w:rsidR="005C265E" w:rsidRPr="00B16A92" w:rsidRDefault="005C265E" w:rsidP="005C265E">
      <w:pPr>
        <w:rPr>
          <w:b/>
          <w:szCs w:val="20"/>
        </w:rPr>
      </w:pPr>
    </w:p>
    <w:p w14:paraId="0AE5FD78" w14:textId="77777777" w:rsidR="005C265E" w:rsidRPr="00FB1A44" w:rsidRDefault="001075F2" w:rsidP="005C265E">
      <w:pPr>
        <w:rPr>
          <w:szCs w:val="20"/>
        </w:rPr>
      </w:pPr>
      <w:r w:rsidRPr="00FB1A44">
        <w:rPr>
          <w:noProof/>
          <w:szCs w:val="20"/>
          <w:lang w:val="en-US" w:eastAsia="en-US"/>
        </w:rPr>
        <w:drawing>
          <wp:inline distT="0" distB="0" distL="0" distR="0" wp14:anchorId="4301833D" wp14:editId="2C149C45">
            <wp:extent cx="7591425" cy="5057775"/>
            <wp:effectExtent l="0" t="0" r="0" b="0"/>
            <wp:docPr id="4" name="Picture 4" descr="CER_TEA_ART_03_CrystalSystems_Rhomb_750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ER_TEA_ART_03_CrystalSystems_Rhomb_750x5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265E" w:rsidRPr="00FB1A44" w:rsidSect="006828C0">
      <w:footerReference w:type="default" r:id="rId13"/>
      <w:pgSz w:w="16840" w:h="11907" w:orient="landscape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28939D" w14:textId="77777777" w:rsidR="00433989" w:rsidRDefault="00433989">
      <w:r>
        <w:separator/>
      </w:r>
    </w:p>
  </w:endnote>
  <w:endnote w:type="continuationSeparator" w:id="0">
    <w:p w14:paraId="35D6D03F" w14:textId="77777777" w:rsidR="00433989" w:rsidRDefault="00433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825D29" w14:textId="77777777" w:rsidR="001075F2" w:rsidRDefault="001075F2" w:rsidP="001075F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42CF5">
      <w:rPr>
        <w:rStyle w:val="PageNumber"/>
        <w:noProof/>
      </w:rPr>
      <w:t>2</w:t>
    </w:r>
    <w:r>
      <w:rPr>
        <w:rStyle w:val="PageNumber"/>
      </w:rPr>
      <w:fldChar w:fldCharType="end"/>
    </w:r>
  </w:p>
  <w:p w14:paraId="0A3CB887" w14:textId="77777777" w:rsidR="001075F2" w:rsidRPr="0007046E" w:rsidRDefault="001075F2" w:rsidP="001075F2">
    <w:pPr>
      <w:pStyle w:val="Header"/>
      <w:numPr>
        <w:ilvl w:val="0"/>
        <w:numId w:val="0"/>
      </w:numPr>
      <w:rPr>
        <w:rFonts w:cs="Arial"/>
        <w:color w:val="3366FF"/>
      </w:rPr>
    </w:pPr>
    <w:r w:rsidRPr="0007046E">
      <w:rPr>
        <w:rFonts w:cs="Arial"/>
        <w:color w:val="3366FF"/>
      </w:rPr>
      <w:t>© Copyright. Science Learning Hub, The University of Waikato.</w:t>
    </w:r>
  </w:p>
  <w:p w14:paraId="567FC339" w14:textId="77777777" w:rsidR="005C265E" w:rsidRPr="001075F2" w:rsidRDefault="00433989" w:rsidP="001075F2">
    <w:pPr>
      <w:pStyle w:val="Footer"/>
      <w:ind w:right="360"/>
    </w:pPr>
    <w:hyperlink r:id="rId1" w:tooltip="Ctrl+Click or tap to follow the link" w:history="1">
      <w:r w:rsidR="001075F2" w:rsidRPr="0054349D">
        <w:rPr>
          <w:rStyle w:val="Hyperlink"/>
        </w:rPr>
        <w:t>http://sciencelearn.org.nz</w:t>
      </w:r>
    </w:hyperlink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D8691C" w14:textId="77777777" w:rsidR="001075F2" w:rsidRDefault="001075F2" w:rsidP="001075F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42CF5">
      <w:rPr>
        <w:rStyle w:val="PageNumber"/>
        <w:noProof/>
      </w:rPr>
      <w:t>6</w:t>
    </w:r>
    <w:r>
      <w:rPr>
        <w:rStyle w:val="PageNumber"/>
      </w:rPr>
      <w:fldChar w:fldCharType="end"/>
    </w:r>
  </w:p>
  <w:p w14:paraId="24453B5A" w14:textId="77777777" w:rsidR="001075F2" w:rsidRPr="0007046E" w:rsidRDefault="001075F2" w:rsidP="001075F2">
    <w:pPr>
      <w:pStyle w:val="Header"/>
      <w:numPr>
        <w:ilvl w:val="0"/>
        <w:numId w:val="0"/>
      </w:numPr>
      <w:rPr>
        <w:rFonts w:cs="Arial"/>
        <w:color w:val="3366FF"/>
      </w:rPr>
    </w:pPr>
    <w:r w:rsidRPr="0007046E">
      <w:rPr>
        <w:rFonts w:cs="Arial"/>
        <w:color w:val="3366FF"/>
      </w:rPr>
      <w:t>© Copyright. Science Learning Hub, The University of Waikato.</w:t>
    </w:r>
  </w:p>
  <w:p w14:paraId="0F02BFEB" w14:textId="77777777" w:rsidR="006828C0" w:rsidRPr="001075F2" w:rsidRDefault="00433989" w:rsidP="001075F2">
    <w:pPr>
      <w:pStyle w:val="Footer"/>
      <w:ind w:right="360"/>
    </w:pPr>
    <w:hyperlink r:id="rId1" w:tooltip="Ctrl+Click or tap to follow the link" w:history="1">
      <w:r w:rsidR="001075F2" w:rsidRPr="0054349D">
        <w:rPr>
          <w:rStyle w:val="Hyperlink"/>
        </w:rPr>
        <w:t>http://sciencelearn.org.nz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58607E" w14:textId="77777777" w:rsidR="00433989" w:rsidRDefault="00433989">
      <w:r>
        <w:separator/>
      </w:r>
    </w:p>
  </w:footnote>
  <w:footnote w:type="continuationSeparator" w:id="0">
    <w:p w14:paraId="1EC9AD12" w14:textId="77777777" w:rsidR="00433989" w:rsidRDefault="0043398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34" w:type="dxa"/>
      <w:tblInd w:w="5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1980"/>
      <w:gridCol w:w="7654"/>
    </w:tblGrid>
    <w:tr w:rsidR="001075F2" w:rsidRPr="00251C18" w14:paraId="73691ADC" w14:textId="77777777" w:rsidTr="00705272">
      <w:tc>
        <w:tcPr>
          <w:tcW w:w="1980" w:type="dxa"/>
          <w:shd w:val="clear" w:color="auto" w:fill="auto"/>
        </w:tcPr>
        <w:p w14:paraId="06786393" w14:textId="77777777" w:rsidR="001075F2" w:rsidRPr="00251C18" w:rsidRDefault="001075F2" w:rsidP="001075F2">
          <w:pPr>
            <w:pStyle w:val="Header"/>
            <w:rPr>
              <w:rFonts w:cs="Arial"/>
              <w:color w:val="3366FF"/>
            </w:rPr>
          </w:pPr>
        </w:p>
      </w:tc>
      <w:tc>
        <w:tcPr>
          <w:tcW w:w="7654" w:type="dxa"/>
          <w:shd w:val="clear" w:color="auto" w:fill="auto"/>
          <w:vAlign w:val="center"/>
        </w:tcPr>
        <w:p w14:paraId="5390C1D6" w14:textId="77777777" w:rsidR="001075F2" w:rsidRPr="00251C18" w:rsidRDefault="001075F2" w:rsidP="001075F2">
          <w:pPr>
            <w:pStyle w:val="Header"/>
            <w:numPr>
              <w:ilvl w:val="0"/>
              <w:numId w:val="0"/>
            </w:numPr>
            <w:rPr>
              <w:rFonts w:cs="Arial"/>
              <w:color w:val="3366FF"/>
            </w:rPr>
          </w:pPr>
          <w:r>
            <w:rPr>
              <w:rFonts w:cs="Arial"/>
              <w:color w:val="3366FF"/>
            </w:rPr>
            <w:t>Activity: Crystal systems</w:t>
          </w:r>
        </w:p>
      </w:tc>
    </w:tr>
  </w:tbl>
  <w:p w14:paraId="22386E3F" w14:textId="77777777" w:rsidR="001075F2" w:rsidRDefault="001075F2" w:rsidP="001075F2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101DA039" wp14:editId="5B98599C">
          <wp:simplePos x="0" y="0"/>
          <wp:positionH relativeFrom="column">
            <wp:posOffset>-55245</wp:posOffset>
          </wp:positionH>
          <wp:positionV relativeFrom="paragraph">
            <wp:posOffset>-360045</wp:posOffset>
          </wp:positionV>
          <wp:extent cx="1296035" cy="554990"/>
          <wp:effectExtent l="0" t="0" r="0" b="0"/>
          <wp:wrapNone/>
          <wp:docPr id="2" name="Picture 2" descr="SciLearn URL RGB cropp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iLearn URL RGB cropp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EA3855" w14:textId="77777777" w:rsidR="005C265E" w:rsidRPr="001075F2" w:rsidRDefault="005C265E" w:rsidP="001075F2">
    <w:pPr>
      <w:pStyle w:val="Header"/>
      <w:numPr>
        <w:ilvl w:val="0"/>
        <w:numId w:val="0"/>
      </w:num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31CB4"/>
    <w:multiLevelType w:val="hybridMultilevel"/>
    <w:tmpl w:val="0116F0BA"/>
    <w:lvl w:ilvl="0" w:tplc="92F4302C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15694B"/>
    <w:multiLevelType w:val="hybridMultilevel"/>
    <w:tmpl w:val="5F4C4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653243"/>
    <w:multiLevelType w:val="hybridMultilevel"/>
    <w:tmpl w:val="FDC63F1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E9160FE"/>
    <w:multiLevelType w:val="hybridMultilevel"/>
    <w:tmpl w:val="755A6C5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2CD3DAE"/>
    <w:multiLevelType w:val="hybridMultilevel"/>
    <w:tmpl w:val="FF4E02F6"/>
    <w:lvl w:ilvl="0" w:tplc="92F4302C">
      <w:start w:val="1"/>
      <w:numFmt w:val="bullet"/>
      <w:pStyle w:val="Header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12E8B99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sz w:val="20"/>
        <w:szCs w:val="20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6596173"/>
    <w:multiLevelType w:val="hybridMultilevel"/>
    <w:tmpl w:val="76F87FC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BB57F61"/>
    <w:multiLevelType w:val="hybridMultilevel"/>
    <w:tmpl w:val="F51E37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5FA7131"/>
    <w:multiLevelType w:val="hybridMultilevel"/>
    <w:tmpl w:val="781A1B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6506623"/>
    <w:multiLevelType w:val="hybridMultilevel"/>
    <w:tmpl w:val="2D70AD3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75E5A80"/>
    <w:multiLevelType w:val="hybridMultilevel"/>
    <w:tmpl w:val="5DE0D006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0">
    <w:nsid w:val="38CC1F48"/>
    <w:multiLevelType w:val="hybridMultilevel"/>
    <w:tmpl w:val="8626E6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F4E64A5"/>
    <w:multiLevelType w:val="hybridMultilevel"/>
    <w:tmpl w:val="BE987410"/>
    <w:lvl w:ilvl="0" w:tplc="98B28E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9B3208B"/>
    <w:multiLevelType w:val="hybridMultilevel"/>
    <w:tmpl w:val="5AB89A8E"/>
    <w:lvl w:ilvl="0" w:tplc="98B28E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CDF46AD"/>
    <w:multiLevelType w:val="hybridMultilevel"/>
    <w:tmpl w:val="3ACE83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DAC10EB"/>
    <w:multiLevelType w:val="hybridMultilevel"/>
    <w:tmpl w:val="57AE40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FFD5075"/>
    <w:multiLevelType w:val="hybridMultilevel"/>
    <w:tmpl w:val="B61A8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FE62A7"/>
    <w:multiLevelType w:val="hybridMultilevel"/>
    <w:tmpl w:val="D77C4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C278C7"/>
    <w:multiLevelType w:val="hybridMultilevel"/>
    <w:tmpl w:val="5E568B0E"/>
    <w:lvl w:ilvl="0" w:tplc="1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D48694A"/>
    <w:multiLevelType w:val="hybridMultilevel"/>
    <w:tmpl w:val="F43AD608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9">
    <w:nsid w:val="5DCF1293"/>
    <w:multiLevelType w:val="hybridMultilevel"/>
    <w:tmpl w:val="E4EE2C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E04395"/>
    <w:multiLevelType w:val="hybridMultilevel"/>
    <w:tmpl w:val="DAAA6B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5066DCA"/>
    <w:multiLevelType w:val="hybridMultilevel"/>
    <w:tmpl w:val="43AA4D68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22">
    <w:nsid w:val="74D863F6"/>
    <w:multiLevelType w:val="hybridMultilevel"/>
    <w:tmpl w:val="7BAE6164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23">
    <w:nsid w:val="7FB35D9F"/>
    <w:multiLevelType w:val="hybridMultilevel"/>
    <w:tmpl w:val="4A9E16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FF127CA"/>
    <w:multiLevelType w:val="hybridMultilevel"/>
    <w:tmpl w:val="35021F66"/>
    <w:lvl w:ilvl="0" w:tplc="98B28E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658"/>
        </w:tabs>
        <w:ind w:left="1658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78"/>
        </w:tabs>
        <w:ind w:left="2378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98"/>
        </w:tabs>
        <w:ind w:left="3098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818"/>
        </w:tabs>
        <w:ind w:left="3818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38"/>
        </w:tabs>
        <w:ind w:left="4538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58"/>
        </w:tabs>
        <w:ind w:left="5258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78"/>
        </w:tabs>
        <w:ind w:left="5978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98"/>
        </w:tabs>
        <w:ind w:left="6698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15"/>
  </w:num>
  <w:num w:numId="7">
    <w:abstractNumId w:val="7"/>
  </w:num>
  <w:num w:numId="8">
    <w:abstractNumId w:val="10"/>
  </w:num>
  <w:num w:numId="9">
    <w:abstractNumId w:val="1"/>
  </w:num>
  <w:num w:numId="10">
    <w:abstractNumId w:val="6"/>
  </w:num>
  <w:num w:numId="11">
    <w:abstractNumId w:val="20"/>
  </w:num>
  <w:num w:numId="12">
    <w:abstractNumId w:val="13"/>
  </w:num>
  <w:num w:numId="13">
    <w:abstractNumId w:val="8"/>
  </w:num>
  <w:num w:numId="14">
    <w:abstractNumId w:val="14"/>
  </w:num>
  <w:num w:numId="15">
    <w:abstractNumId w:val="19"/>
  </w:num>
  <w:num w:numId="16">
    <w:abstractNumId w:val="23"/>
  </w:num>
  <w:num w:numId="17">
    <w:abstractNumId w:val="21"/>
  </w:num>
  <w:num w:numId="18">
    <w:abstractNumId w:val="22"/>
  </w:num>
  <w:num w:numId="19">
    <w:abstractNumId w:val="9"/>
  </w:num>
  <w:num w:numId="20">
    <w:abstractNumId w:val="24"/>
  </w:num>
  <w:num w:numId="21">
    <w:abstractNumId w:val="18"/>
  </w:num>
  <w:num w:numId="22">
    <w:abstractNumId w:val="16"/>
  </w:num>
  <w:num w:numId="23">
    <w:abstractNumId w:val="11"/>
  </w:num>
  <w:num w:numId="24">
    <w:abstractNumId w:val="17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F48"/>
    <w:rsid w:val="000B7F48"/>
    <w:rsid w:val="001075F2"/>
    <w:rsid w:val="00107FBC"/>
    <w:rsid w:val="00433989"/>
    <w:rsid w:val="005C265E"/>
    <w:rsid w:val="006828C0"/>
    <w:rsid w:val="009B60ED"/>
    <w:rsid w:val="00B043D9"/>
    <w:rsid w:val="00D42CF5"/>
    <w:rsid w:val="00E04555"/>
    <w:rsid w:val="00FB1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748F773"/>
  <w15:chartTrackingRefBased/>
  <w15:docId w15:val="{6FAE4AA6-2831-4DE9-9295-BD86A200F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sid w:val="000B7F48"/>
    <w:rPr>
      <w:rFonts w:ascii="Verdana" w:eastAsia="Times New Roman" w:hAnsi="Verdana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0B7F48"/>
    <w:pPr>
      <w:keepNext/>
      <w:spacing w:before="60" w:after="60"/>
      <w:outlineLvl w:val="0"/>
    </w:pPr>
    <w:rPr>
      <w:rFonts w:ascii="Arial" w:hAnsi="Arial" w:cs="Arial"/>
      <w:b/>
      <w:bCs/>
      <w:kern w:val="32"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0B7F4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B7F48"/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rsid w:val="000B7F48"/>
    <w:rPr>
      <w:rFonts w:ascii="Arial" w:eastAsia="Times New Roman" w:hAnsi="Arial" w:cs="Arial"/>
      <w:b/>
      <w:bCs/>
      <w:i/>
      <w:iCs/>
      <w:sz w:val="28"/>
      <w:szCs w:val="28"/>
      <w:lang w:val="en-GB" w:eastAsia="en-GB"/>
    </w:rPr>
  </w:style>
  <w:style w:type="character" w:styleId="Hyperlink">
    <w:name w:val="Hyperlink"/>
    <w:basedOn w:val="DefaultParagraphFont"/>
    <w:rsid w:val="000B7F48"/>
    <w:rPr>
      <w:color w:val="0000FF"/>
      <w:u w:val="single"/>
    </w:rPr>
  </w:style>
  <w:style w:type="paragraph" w:customStyle="1" w:styleId="StyleVerdanaRight05cm">
    <w:name w:val="Style Verdana Right:  0.5 cm"/>
    <w:basedOn w:val="Normal"/>
    <w:rsid w:val="000B7F48"/>
    <w:pPr>
      <w:tabs>
        <w:tab w:val="num" w:pos="567"/>
      </w:tabs>
      <w:ind w:left="567" w:hanging="567"/>
    </w:pPr>
  </w:style>
  <w:style w:type="paragraph" w:styleId="Header">
    <w:name w:val="header"/>
    <w:basedOn w:val="Normal"/>
    <w:link w:val="HeaderChar"/>
    <w:rsid w:val="000B7F48"/>
    <w:pPr>
      <w:numPr>
        <w:numId w:val="4"/>
      </w:numPr>
      <w:tabs>
        <w:tab w:val="clear" w:pos="567"/>
        <w:tab w:val="center" w:pos="4153"/>
        <w:tab w:val="right" w:pos="8306"/>
      </w:tabs>
      <w:ind w:left="0" w:firstLine="0"/>
    </w:pPr>
  </w:style>
  <w:style w:type="character" w:customStyle="1" w:styleId="HeaderChar">
    <w:name w:val="Header Char"/>
    <w:basedOn w:val="DefaultParagraphFont"/>
    <w:link w:val="Header"/>
    <w:rsid w:val="000B7F48"/>
    <w:rPr>
      <w:rFonts w:ascii="Verdana" w:eastAsia="Times New Roman" w:hAnsi="Verdana" w:cs="Times New Roman"/>
      <w:szCs w:val="24"/>
      <w:lang w:val="en-GB" w:eastAsia="en-GB"/>
    </w:rPr>
  </w:style>
  <w:style w:type="paragraph" w:styleId="Footer">
    <w:name w:val="footer"/>
    <w:basedOn w:val="Normal"/>
    <w:link w:val="FooterChar"/>
    <w:rsid w:val="000B7F4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0B7F48"/>
    <w:rPr>
      <w:rFonts w:ascii="Verdana" w:eastAsia="Times New Roman" w:hAnsi="Verdana" w:cs="Times New Roman"/>
      <w:szCs w:val="24"/>
      <w:lang w:val="en-GB" w:eastAsia="en-GB"/>
    </w:rPr>
  </w:style>
  <w:style w:type="character" w:styleId="PageNumber">
    <w:name w:val="page number"/>
    <w:basedOn w:val="DefaultParagraphFont"/>
    <w:rsid w:val="000B7F48"/>
  </w:style>
  <w:style w:type="character" w:styleId="FollowedHyperlink">
    <w:name w:val="FollowedHyperlink"/>
    <w:basedOn w:val="DefaultParagraphFont"/>
    <w:rsid w:val="000B7F48"/>
    <w:rPr>
      <w:color w:val="800080"/>
      <w:u w:val="single"/>
    </w:rPr>
  </w:style>
  <w:style w:type="character" w:customStyle="1" w:styleId="BalloonTextChar">
    <w:name w:val="Balloon Text Char"/>
    <w:basedOn w:val="DefaultParagraphFont"/>
    <w:link w:val="BalloonText"/>
    <w:semiHidden/>
    <w:rsid w:val="000B7F48"/>
    <w:rPr>
      <w:rFonts w:ascii="Tahoma" w:eastAsia="Times New Roman" w:hAnsi="Tahoma" w:cs="Tahoma"/>
      <w:sz w:val="16"/>
      <w:szCs w:val="16"/>
      <w:lang w:val="en-GB" w:eastAsia="en-GB"/>
    </w:rPr>
  </w:style>
  <w:style w:type="paragraph" w:styleId="BalloonText">
    <w:name w:val="Balloon Text"/>
    <w:basedOn w:val="Normal"/>
    <w:link w:val="BalloonTextChar"/>
    <w:semiHidden/>
    <w:rsid w:val="000B7F48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0B7F48"/>
    <w:rPr>
      <w:rFonts w:ascii="Lucida Grande" w:eastAsia="Times New Roman" w:hAnsi="Lucida Grande" w:cs="Times New Roman"/>
      <w:sz w:val="18"/>
      <w:szCs w:val="18"/>
      <w:lang w:val="en-GB" w:eastAsia="en-GB"/>
    </w:rPr>
  </w:style>
  <w:style w:type="character" w:styleId="CommentReference">
    <w:name w:val="annotation reference"/>
    <w:basedOn w:val="DefaultParagraphFont"/>
    <w:rsid w:val="000B7F48"/>
    <w:rPr>
      <w:sz w:val="18"/>
      <w:szCs w:val="18"/>
    </w:rPr>
  </w:style>
  <w:style w:type="paragraph" w:styleId="CommentText">
    <w:name w:val="annotation text"/>
    <w:basedOn w:val="Normal"/>
    <w:link w:val="CommentTextChar"/>
    <w:rsid w:val="000B7F48"/>
    <w:rPr>
      <w:sz w:val="24"/>
    </w:rPr>
  </w:style>
  <w:style w:type="character" w:customStyle="1" w:styleId="CommentTextChar">
    <w:name w:val="Comment Text Char"/>
    <w:basedOn w:val="DefaultParagraphFont"/>
    <w:link w:val="CommentText"/>
    <w:rsid w:val="000B7F48"/>
    <w:rPr>
      <w:rFonts w:ascii="Verdana" w:eastAsia="Times New Roman" w:hAnsi="Verdana" w:cs="Times New Roman"/>
      <w:sz w:val="24"/>
      <w:szCs w:val="24"/>
      <w:lang w:val="en-GB" w:eastAsia="en-GB"/>
    </w:rPr>
  </w:style>
  <w:style w:type="paragraph" w:styleId="NormalWeb">
    <w:name w:val="Normal (Web)"/>
    <w:basedOn w:val="Normal"/>
    <w:rsid w:val="000B7F48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CommentSubject">
    <w:name w:val="annotation subject"/>
    <w:basedOn w:val="CommentText"/>
    <w:next w:val="CommentText"/>
    <w:semiHidden/>
    <w:rsid w:val="007877AE"/>
    <w:rPr>
      <w:b/>
      <w:bCs/>
      <w:sz w:val="20"/>
      <w:szCs w:val="20"/>
    </w:rPr>
  </w:style>
  <w:style w:type="table" w:styleId="TableGrid">
    <w:name w:val="Table Grid"/>
    <w:basedOn w:val="TableNormal"/>
    <w:rsid w:val="007877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1">
    <w:name w:val="Header Char1"/>
    <w:locked/>
    <w:rsid w:val="001075F2"/>
    <w:rPr>
      <w:rFonts w:ascii="Verdana" w:hAnsi="Verdana"/>
      <w:sz w:val="24"/>
      <w:lang w:val="en-GB" w:eastAsia="en-GB"/>
    </w:rPr>
  </w:style>
  <w:style w:type="character" w:customStyle="1" w:styleId="FooterChar2">
    <w:name w:val="Footer Char2"/>
    <w:locked/>
    <w:rsid w:val="001075F2"/>
    <w:rPr>
      <w:rFonts w:ascii="Verdana" w:hAnsi="Verdana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ciencelearn.org.nz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ciencelearn.org.n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715</Words>
  <Characters>4080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Crystal systems</vt:lpstr>
    </vt:vector>
  </TitlesOfParts>
  <Company>The University of Waikato</Company>
  <LinksUpToDate>false</LinksUpToDate>
  <CharactersWithSpaces>4786</CharactersWithSpaces>
  <SharedDoc>false</SharedDoc>
  <HLinks>
    <vt:vector size="66" baseType="variant">
      <vt:variant>
        <vt:i4>6291557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systems</vt:lpwstr>
      </vt:variant>
      <vt:variant>
        <vt:i4>1114130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rhombohedral</vt:lpwstr>
      </vt:variant>
      <vt:variant>
        <vt:i4>1114143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triclinic</vt:lpwstr>
      </vt:variant>
      <vt:variant>
        <vt:i4>1835009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cubic</vt:lpwstr>
      </vt:variant>
      <vt:variant>
        <vt:i4>6291557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systems</vt:lpwstr>
      </vt:variant>
      <vt:variant>
        <vt:i4>589843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Worksheet</vt:lpwstr>
      </vt:variant>
      <vt:variant>
        <vt:i4>7274596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Do</vt:lpwstr>
      </vt:variant>
      <vt:variant>
        <vt:i4>65547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Need</vt:lpwstr>
      </vt:variant>
      <vt:variant>
        <vt:i4>1835036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Introduction</vt:lpwstr>
      </vt:variant>
      <vt:variant>
        <vt:i4>2424880</vt:i4>
      </vt:variant>
      <vt:variant>
        <vt:i4>9</vt:i4>
      </vt:variant>
      <vt:variant>
        <vt:i4>0</vt:i4>
      </vt:variant>
      <vt:variant>
        <vt:i4>5</vt:i4>
      </vt:variant>
      <vt:variant>
        <vt:lpwstr>http://www.sciencelearn.org.nz/</vt:lpwstr>
      </vt:variant>
      <vt:variant>
        <vt:lpwstr/>
      </vt:variant>
      <vt:variant>
        <vt:i4>2424880</vt:i4>
      </vt:variant>
      <vt:variant>
        <vt:i4>3</vt:i4>
      </vt:variant>
      <vt:variant>
        <vt:i4>0</vt:i4>
      </vt:variant>
      <vt:variant>
        <vt:i4>5</vt:i4>
      </vt:variant>
      <vt:variant>
        <vt:lpwstr>http://www.sciencelearn.org.nz/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Crystal systems</dc:title>
  <dc:subject/>
  <dc:creator>Science Learning Hub, The University of Waikato</dc:creator>
  <cp:keywords/>
  <cp:lastModifiedBy>Science Learning Hub - University of Waikato</cp:lastModifiedBy>
  <cp:revision>2</cp:revision>
  <cp:lastPrinted>2009-12-02T23:46:00Z</cp:lastPrinted>
  <dcterms:created xsi:type="dcterms:W3CDTF">2017-05-07T22:26:00Z</dcterms:created>
  <dcterms:modified xsi:type="dcterms:W3CDTF">2017-05-07T22:26:00Z</dcterms:modified>
</cp:coreProperties>
</file>