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AF321" w14:textId="77777777" w:rsidR="00DF5855" w:rsidRPr="00C876E5" w:rsidRDefault="00DF5855" w:rsidP="00DF5855">
      <w:pPr>
        <w:jc w:val="center"/>
        <w:rPr>
          <w:b/>
          <w:sz w:val="24"/>
        </w:rPr>
      </w:pPr>
      <w:bookmarkStart w:id="0" w:name="_GoBack"/>
      <w:bookmarkEnd w:id="0"/>
      <w:r w:rsidRPr="00C876E5">
        <w:rPr>
          <w:b/>
          <w:sz w:val="24"/>
        </w:rPr>
        <w:t xml:space="preserve">ACTIVITY: </w:t>
      </w:r>
      <w:r>
        <w:rPr>
          <w:b/>
          <w:sz w:val="24"/>
        </w:rPr>
        <w:t>Water and nutrient leaching</w:t>
      </w:r>
    </w:p>
    <w:p w14:paraId="1D9E2629" w14:textId="77777777" w:rsidR="00DF5855" w:rsidRDefault="00DF5855" w:rsidP="00DF5855"/>
    <w:p w14:paraId="572ABF65" w14:textId="77777777" w:rsidR="00DF5855" w:rsidRDefault="00DF5855" w:rsidP="00DF5855">
      <w:pPr>
        <w:widowControl w:val="0"/>
        <w:pBdr>
          <w:top w:val="single" w:sz="4" w:space="1" w:color="auto"/>
          <w:left w:val="single" w:sz="4" w:space="1" w:color="auto"/>
          <w:bottom w:val="single" w:sz="4" w:space="0"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DFD70FE" w14:textId="77777777" w:rsidR="00DF5855" w:rsidRDefault="00DF5855" w:rsidP="00DF5855">
      <w:pPr>
        <w:widowControl w:val="0"/>
        <w:pBdr>
          <w:top w:val="single" w:sz="4" w:space="1" w:color="auto"/>
          <w:left w:val="single" w:sz="4" w:space="1" w:color="auto"/>
          <w:bottom w:val="single" w:sz="4" w:space="0"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EE477F3" w14:textId="77777777" w:rsidR="00DF5855" w:rsidRDefault="00DF5855" w:rsidP="00DF5855">
      <w:pPr>
        <w:pBdr>
          <w:top w:val="single" w:sz="4" w:space="1" w:color="auto"/>
          <w:left w:val="single" w:sz="4" w:space="1" w:color="auto"/>
          <w:bottom w:val="single" w:sz="4" w:space="0" w:color="auto"/>
          <w:right w:val="single" w:sz="4" w:space="1" w:color="auto"/>
        </w:pBdr>
      </w:pPr>
      <w:r>
        <w:t>In this activity, students demonstrate how substances are dissolved and transported by water through the soil.</w:t>
      </w:r>
    </w:p>
    <w:p w14:paraId="3DDA572E" w14:textId="77777777" w:rsidR="00DF5855" w:rsidRPr="00747D4A" w:rsidRDefault="00DF5855" w:rsidP="00DF5855">
      <w:pPr>
        <w:pBdr>
          <w:top w:val="single" w:sz="4" w:space="1" w:color="auto"/>
          <w:left w:val="single" w:sz="4" w:space="1" w:color="auto"/>
          <w:bottom w:val="single" w:sz="4" w:space="0" w:color="auto"/>
          <w:right w:val="single" w:sz="4" w:space="1" w:color="auto"/>
        </w:pBdr>
        <w:rPr>
          <w:b/>
        </w:rPr>
      </w:pPr>
    </w:p>
    <w:p w14:paraId="7C4F587F" w14:textId="77777777" w:rsidR="00DF5855" w:rsidRPr="00831ACD" w:rsidRDefault="00DF5855" w:rsidP="00DF5855">
      <w:pPr>
        <w:pBdr>
          <w:top w:val="single" w:sz="4" w:space="1" w:color="auto"/>
          <w:left w:val="single" w:sz="4" w:space="1" w:color="auto"/>
          <w:bottom w:val="single" w:sz="4" w:space="0" w:color="auto"/>
          <w:right w:val="single" w:sz="4" w:space="1" w:color="auto"/>
        </w:pBdr>
      </w:pPr>
      <w:r w:rsidRPr="00831ACD">
        <w:t>By the end of this activity, students should be able to:</w:t>
      </w:r>
    </w:p>
    <w:p w14:paraId="0B0309B5" w14:textId="77777777" w:rsidR="00DF5855" w:rsidRDefault="00DF5855" w:rsidP="00DF5855">
      <w:pPr>
        <w:numPr>
          <w:ilvl w:val="0"/>
          <w:numId w:val="2"/>
        </w:numPr>
        <w:pBdr>
          <w:top w:val="single" w:sz="4" w:space="1" w:color="auto"/>
          <w:left w:val="single" w:sz="4" w:space="1" w:color="auto"/>
          <w:bottom w:val="single" w:sz="4" w:space="0" w:color="auto"/>
          <w:right w:val="single" w:sz="4" w:space="1" w:color="auto"/>
        </w:pBdr>
      </w:pPr>
      <w:r>
        <w:t>demonstrate the leaching of a substance through sand (soil)</w:t>
      </w:r>
    </w:p>
    <w:p w14:paraId="0E982B1D" w14:textId="77777777" w:rsidR="00DF5855" w:rsidRPr="00B9405A" w:rsidRDefault="00DF5855" w:rsidP="00DF5855">
      <w:pPr>
        <w:numPr>
          <w:ilvl w:val="0"/>
          <w:numId w:val="2"/>
        </w:numPr>
        <w:pBdr>
          <w:top w:val="single" w:sz="4" w:space="1" w:color="auto"/>
          <w:left w:val="single" w:sz="4" w:space="1" w:color="auto"/>
          <w:bottom w:val="single" w:sz="4" w:space="0" w:color="auto"/>
          <w:right w:val="single" w:sz="4" w:space="1" w:color="auto"/>
        </w:pBdr>
      </w:pPr>
      <w:r>
        <w:t>explain how irrigation and rain can affect nitrate and phosphate leaching.</w:t>
      </w:r>
    </w:p>
    <w:p w14:paraId="7EBAC083" w14:textId="77777777" w:rsidR="00DF5855" w:rsidRDefault="00DF5855" w:rsidP="00DF5855"/>
    <w:p w14:paraId="5D785EA5" w14:textId="77777777" w:rsidR="00DF5855" w:rsidRPr="00C876E5" w:rsidRDefault="00DF5855" w:rsidP="00DF5855">
      <w:hyperlink w:anchor="Introduction" w:history="1">
        <w:r w:rsidRPr="003811FA">
          <w:rPr>
            <w:rStyle w:val="Hyperlink"/>
          </w:rPr>
          <w:t>Introduction/ba</w:t>
        </w:r>
        <w:r w:rsidRPr="003811FA">
          <w:rPr>
            <w:rStyle w:val="Hyperlink"/>
          </w:rPr>
          <w:t>c</w:t>
        </w:r>
        <w:r w:rsidRPr="003811FA">
          <w:rPr>
            <w:rStyle w:val="Hyperlink"/>
          </w:rPr>
          <w:t>kgroun</w:t>
        </w:r>
        <w:r w:rsidRPr="003811FA">
          <w:rPr>
            <w:rStyle w:val="Hyperlink"/>
          </w:rPr>
          <w:t>d</w:t>
        </w:r>
        <w:r w:rsidRPr="003811FA">
          <w:rPr>
            <w:rStyle w:val="Hyperlink"/>
          </w:rPr>
          <w:t xml:space="preserve"> notes</w:t>
        </w:r>
      </w:hyperlink>
    </w:p>
    <w:p w14:paraId="6DD3BFEC" w14:textId="77777777" w:rsidR="00DF5855" w:rsidRDefault="00DF5855" w:rsidP="00DF5855">
      <w:hyperlink w:anchor="need" w:history="1">
        <w:r w:rsidRPr="00CA4376">
          <w:rPr>
            <w:rStyle w:val="Hyperlink"/>
          </w:rPr>
          <w:t>What you</w:t>
        </w:r>
        <w:r w:rsidRPr="00CA4376">
          <w:rPr>
            <w:rStyle w:val="Hyperlink"/>
          </w:rPr>
          <w:t xml:space="preserve"> </w:t>
        </w:r>
        <w:r w:rsidRPr="00CA4376">
          <w:rPr>
            <w:rStyle w:val="Hyperlink"/>
          </w:rPr>
          <w:t>n</w:t>
        </w:r>
        <w:r w:rsidRPr="00CA4376">
          <w:rPr>
            <w:rStyle w:val="Hyperlink"/>
          </w:rPr>
          <w:t>e</w:t>
        </w:r>
        <w:r w:rsidRPr="00CA4376">
          <w:rPr>
            <w:rStyle w:val="Hyperlink"/>
          </w:rPr>
          <w:t>ed</w:t>
        </w:r>
      </w:hyperlink>
    </w:p>
    <w:p w14:paraId="6F76B4B9" w14:textId="77777777" w:rsidR="00DF5855" w:rsidRDefault="00DF5855" w:rsidP="00DF5855">
      <w:hyperlink w:anchor="Do" w:history="1">
        <w:r w:rsidRPr="00FE4289">
          <w:rPr>
            <w:rStyle w:val="Hyperlink"/>
          </w:rPr>
          <w:t xml:space="preserve">What </w:t>
        </w:r>
        <w:r w:rsidRPr="00FE4289">
          <w:rPr>
            <w:rStyle w:val="Hyperlink"/>
          </w:rPr>
          <w:t>t</w:t>
        </w:r>
        <w:r w:rsidRPr="00FE4289">
          <w:rPr>
            <w:rStyle w:val="Hyperlink"/>
          </w:rPr>
          <w:t xml:space="preserve">o </w:t>
        </w:r>
        <w:r w:rsidRPr="00FE4289">
          <w:rPr>
            <w:rStyle w:val="Hyperlink"/>
          </w:rPr>
          <w:t>d</w:t>
        </w:r>
        <w:r w:rsidRPr="00FE4289">
          <w:rPr>
            <w:rStyle w:val="Hyperlink"/>
          </w:rPr>
          <w:t>o</w:t>
        </w:r>
      </w:hyperlink>
    </w:p>
    <w:p w14:paraId="37FFFDF1" w14:textId="77777777" w:rsidR="00DF5855" w:rsidRDefault="00DF5855" w:rsidP="00DF5855">
      <w:hyperlink w:anchor="questions" w:history="1">
        <w:r w:rsidRPr="00356ED5">
          <w:rPr>
            <w:rStyle w:val="Hyperlink"/>
          </w:rPr>
          <w:t>Discus</w:t>
        </w:r>
        <w:r w:rsidRPr="00356ED5">
          <w:rPr>
            <w:rStyle w:val="Hyperlink"/>
          </w:rPr>
          <w:t>s</w:t>
        </w:r>
        <w:r w:rsidRPr="00356ED5">
          <w:rPr>
            <w:rStyle w:val="Hyperlink"/>
          </w:rPr>
          <w:t>ion q</w:t>
        </w:r>
        <w:r w:rsidRPr="00356ED5">
          <w:rPr>
            <w:rStyle w:val="Hyperlink"/>
          </w:rPr>
          <w:t>u</w:t>
        </w:r>
        <w:r w:rsidRPr="00356ED5">
          <w:rPr>
            <w:rStyle w:val="Hyperlink"/>
          </w:rPr>
          <w:t>estions</w:t>
        </w:r>
      </w:hyperlink>
    </w:p>
    <w:p w14:paraId="72BDCD35" w14:textId="77777777" w:rsidR="00DF5855" w:rsidRPr="00C876E5" w:rsidRDefault="00DF5855" w:rsidP="00DF5855">
      <w:r>
        <w:t xml:space="preserve">Student handout: </w:t>
      </w:r>
      <w:hyperlink w:anchor="handout" w:history="1">
        <w:r w:rsidRPr="00356ED5">
          <w:rPr>
            <w:rStyle w:val="Hyperlink"/>
          </w:rPr>
          <w:t>Investi</w:t>
        </w:r>
        <w:r w:rsidRPr="00356ED5">
          <w:rPr>
            <w:rStyle w:val="Hyperlink"/>
          </w:rPr>
          <w:t>g</w:t>
        </w:r>
        <w:r w:rsidRPr="00356ED5">
          <w:rPr>
            <w:rStyle w:val="Hyperlink"/>
          </w:rPr>
          <w:t>atin</w:t>
        </w:r>
        <w:r w:rsidRPr="00356ED5">
          <w:rPr>
            <w:rStyle w:val="Hyperlink"/>
          </w:rPr>
          <w:t>g</w:t>
        </w:r>
        <w:r w:rsidRPr="00356ED5">
          <w:rPr>
            <w:rStyle w:val="Hyperlink"/>
          </w:rPr>
          <w:t xml:space="preserve"> leaching</w:t>
        </w:r>
      </w:hyperlink>
    </w:p>
    <w:p w14:paraId="76764F1B" w14:textId="77777777" w:rsidR="00DF5855" w:rsidRDefault="00DF5855" w:rsidP="00DF5855"/>
    <w:p w14:paraId="33C5AB88" w14:textId="77777777" w:rsidR="00DF5855" w:rsidRPr="00B02A70" w:rsidRDefault="00DF5855" w:rsidP="00DF5855">
      <w:pPr>
        <w:rPr>
          <w:b/>
        </w:rPr>
      </w:pPr>
      <w:bookmarkStart w:id="1" w:name="Introduction"/>
      <w:bookmarkEnd w:id="1"/>
      <w:r w:rsidRPr="00B02A70">
        <w:rPr>
          <w:b/>
        </w:rPr>
        <w:t>Introduction/background</w:t>
      </w:r>
    </w:p>
    <w:p w14:paraId="41524976" w14:textId="77777777" w:rsidR="00DF5855" w:rsidRDefault="00DF5855" w:rsidP="00DF5855"/>
    <w:p w14:paraId="0CD91188" w14:textId="77777777" w:rsidR="00DF5855" w:rsidRDefault="00DF5855" w:rsidP="00DF5855">
      <w:r>
        <w:t xml:space="preserve">This is a simple and quick activity to show how too much water can result in the leaching of fertilisers. Excessive water (through rain or irrigation) on farmland can push fertilisers (nutrients) below the root zone, making them unavailable for plant uptake. </w:t>
      </w:r>
    </w:p>
    <w:p w14:paraId="7E8243D4" w14:textId="77777777" w:rsidR="00DF5855" w:rsidRDefault="00DF5855" w:rsidP="00DF5855"/>
    <w:p w14:paraId="66710969" w14:textId="77777777" w:rsidR="00DF5855" w:rsidRDefault="00DF5855" w:rsidP="00DF5855">
      <w:r>
        <w:t xml:space="preserve">Nitrate is highly soluble and will move with water filtering through the soil. Phosphate can leach also but to a lesser extent because its chemical structure binds it </w:t>
      </w:r>
      <w:r>
        <w:rPr>
          <w:rStyle w:val="highlightedsearchterm"/>
        </w:rPr>
        <w:t>to</w:t>
      </w:r>
      <w:r>
        <w:t xml:space="preserve"> soil particles. </w:t>
      </w:r>
    </w:p>
    <w:p w14:paraId="1982E27B" w14:textId="77777777" w:rsidR="00DF5855" w:rsidRDefault="00DF5855" w:rsidP="00DF5855"/>
    <w:p w14:paraId="4D373A49" w14:textId="77777777" w:rsidR="00DF5855" w:rsidRDefault="00DF5855" w:rsidP="00DF5855">
      <w:r>
        <w:t xml:space="preserve">Too much water not only puts nutrients out of reach of plants but also leads to possible groundwater contamination. Fertiliser applications on farms should be avoided before periods of heavy rain, and excess irrigation should be avoided after fertiliser applications. </w:t>
      </w:r>
    </w:p>
    <w:p w14:paraId="5AC3E5CC" w14:textId="77777777" w:rsidR="00DF5855" w:rsidRDefault="00DF5855" w:rsidP="00DF5855"/>
    <w:p w14:paraId="2853B6CD" w14:textId="77777777" w:rsidR="00DF5855" w:rsidRDefault="00DF5855" w:rsidP="00DF5855">
      <w:r>
        <w:t xml:space="preserve">In this activity, the sugar represents soluble nitrate. The coloured sugar dissolves depending on the amount of water added. The differing intensity of colour in the bowls helps to show us </w:t>
      </w:r>
      <w:r w:rsidR="00B968E5">
        <w:t xml:space="preserve">that </w:t>
      </w:r>
      <w:r>
        <w:t>the amount of ‘leaching’ differs with the various quantities of water. Sand is used instead of soil to ensure water clarity. Soil can discolour the water, making it difficult to see the coloured sugar solution.</w:t>
      </w:r>
    </w:p>
    <w:p w14:paraId="2E989B55" w14:textId="77777777" w:rsidR="00DF5855" w:rsidRPr="00B02A70" w:rsidRDefault="00DF5855" w:rsidP="00DF5855"/>
    <w:p w14:paraId="2F8BE2F2" w14:textId="77777777" w:rsidR="00DF5855" w:rsidRPr="00B02A70" w:rsidRDefault="00DF5855" w:rsidP="00DF5855">
      <w:pPr>
        <w:rPr>
          <w:b/>
        </w:rPr>
      </w:pPr>
      <w:bookmarkStart w:id="2" w:name="need"/>
      <w:bookmarkEnd w:id="2"/>
      <w:r w:rsidRPr="00B02A70">
        <w:rPr>
          <w:b/>
        </w:rPr>
        <w:t>What you need</w:t>
      </w:r>
    </w:p>
    <w:p w14:paraId="248E3A4D" w14:textId="77777777" w:rsidR="00DF5855" w:rsidRDefault="00DF5855" w:rsidP="00DF5855"/>
    <w:p w14:paraId="7F5F7462" w14:textId="77777777" w:rsidR="00DF5855" w:rsidRDefault="00DF5855" w:rsidP="00DF5855">
      <w:r>
        <w:t>For each group of students:</w:t>
      </w:r>
    </w:p>
    <w:p w14:paraId="0C00E0B2" w14:textId="77777777" w:rsidR="00DF5855" w:rsidRDefault="00DF5855" w:rsidP="00DF5855">
      <w:pPr>
        <w:numPr>
          <w:ilvl w:val="0"/>
          <w:numId w:val="1"/>
        </w:numPr>
      </w:pPr>
      <w:r>
        <w:t>4 clear plastic cups</w:t>
      </w:r>
    </w:p>
    <w:p w14:paraId="18B8C157" w14:textId="77777777" w:rsidR="00DF5855" w:rsidRDefault="00DF5855" w:rsidP="00DF5855">
      <w:pPr>
        <w:numPr>
          <w:ilvl w:val="0"/>
          <w:numId w:val="1"/>
        </w:numPr>
      </w:pPr>
      <w:r>
        <w:t>Clean white sand</w:t>
      </w:r>
    </w:p>
    <w:p w14:paraId="02DDF4AF" w14:textId="77777777" w:rsidR="00DF5855" w:rsidRDefault="00DF5855" w:rsidP="00DF5855">
      <w:pPr>
        <w:numPr>
          <w:ilvl w:val="0"/>
          <w:numId w:val="1"/>
        </w:numPr>
      </w:pPr>
      <w:r>
        <w:t>Granulated sugar</w:t>
      </w:r>
    </w:p>
    <w:p w14:paraId="18009B65" w14:textId="77777777" w:rsidR="00DF5855" w:rsidRDefault="00DF5855" w:rsidP="00DF5855">
      <w:pPr>
        <w:numPr>
          <w:ilvl w:val="0"/>
          <w:numId w:val="1"/>
        </w:numPr>
      </w:pPr>
      <w:r>
        <w:t>Food colouring</w:t>
      </w:r>
    </w:p>
    <w:p w14:paraId="6A561F8C" w14:textId="77777777" w:rsidR="00DF5855" w:rsidRDefault="00DF5855" w:rsidP="00DF5855">
      <w:pPr>
        <w:numPr>
          <w:ilvl w:val="0"/>
          <w:numId w:val="1"/>
        </w:numPr>
      </w:pPr>
      <w:r>
        <w:t>Water</w:t>
      </w:r>
    </w:p>
    <w:p w14:paraId="05053500" w14:textId="77777777" w:rsidR="00DF5855" w:rsidRDefault="00DF5855" w:rsidP="00DF5855">
      <w:pPr>
        <w:numPr>
          <w:ilvl w:val="0"/>
          <w:numId w:val="1"/>
        </w:numPr>
      </w:pPr>
      <w:r>
        <w:t xml:space="preserve">Measuring container </w:t>
      </w:r>
    </w:p>
    <w:p w14:paraId="33CEED22" w14:textId="77777777" w:rsidR="00DF5855" w:rsidRDefault="00DF5855" w:rsidP="00DF5855">
      <w:pPr>
        <w:numPr>
          <w:ilvl w:val="0"/>
          <w:numId w:val="1"/>
        </w:numPr>
      </w:pPr>
      <w:r>
        <w:t>3 bowls for catching leached water</w:t>
      </w:r>
    </w:p>
    <w:p w14:paraId="246C0AAB" w14:textId="77777777" w:rsidR="00DF5855" w:rsidRPr="00356ED5" w:rsidRDefault="00DF5855" w:rsidP="00DF5855">
      <w:pPr>
        <w:numPr>
          <w:ilvl w:val="0"/>
          <w:numId w:val="1"/>
        </w:numPr>
      </w:pPr>
      <w:r w:rsidRPr="000A0D2D">
        <w:t xml:space="preserve">Access to </w:t>
      </w:r>
      <w:r>
        <w:t xml:space="preserve">the </w:t>
      </w:r>
      <w:r w:rsidRPr="000A0D2D">
        <w:t>articles</w:t>
      </w:r>
      <w:r w:rsidRPr="00356ED5">
        <w:t xml:space="preserve"> </w:t>
      </w:r>
      <w:hyperlink r:id="rId7" w:history="1">
        <w:r w:rsidRPr="00886693">
          <w:rPr>
            <w:rStyle w:val="Hyperlink"/>
          </w:rPr>
          <w:t>Fertiliser</w:t>
        </w:r>
      </w:hyperlink>
      <w:r w:rsidRPr="00886693">
        <w:t xml:space="preserve"> and </w:t>
      </w:r>
      <w:hyperlink r:id="rId8" w:history="1">
        <w:r w:rsidRPr="00886693">
          <w:rPr>
            <w:rStyle w:val="Hyperlink"/>
          </w:rPr>
          <w:t>Farming and en</w:t>
        </w:r>
        <w:r w:rsidRPr="00886693">
          <w:rPr>
            <w:rStyle w:val="Hyperlink"/>
          </w:rPr>
          <w:t>v</w:t>
        </w:r>
        <w:r w:rsidRPr="00886693">
          <w:rPr>
            <w:rStyle w:val="Hyperlink"/>
          </w:rPr>
          <w:t>ironmental pollution</w:t>
        </w:r>
      </w:hyperlink>
    </w:p>
    <w:p w14:paraId="5FE20960" w14:textId="77777777" w:rsidR="00DF5855" w:rsidRPr="00356ED5" w:rsidRDefault="00DF5855" w:rsidP="00DF5855">
      <w:pPr>
        <w:numPr>
          <w:ilvl w:val="0"/>
          <w:numId w:val="1"/>
        </w:numPr>
      </w:pPr>
      <w:r w:rsidRPr="00356ED5">
        <w:t xml:space="preserve">Access to the video clip </w:t>
      </w:r>
      <w:hyperlink r:id="rId9" w:history="1">
        <w:r w:rsidRPr="00886693">
          <w:rPr>
            <w:rStyle w:val="Hyperlink"/>
          </w:rPr>
          <w:t>Nutrien</w:t>
        </w:r>
        <w:r w:rsidRPr="00886693">
          <w:rPr>
            <w:rStyle w:val="Hyperlink"/>
          </w:rPr>
          <w:t>t</w:t>
        </w:r>
        <w:r w:rsidRPr="00886693">
          <w:rPr>
            <w:rStyle w:val="Hyperlink"/>
          </w:rPr>
          <w:t xml:space="preserve"> leaching</w:t>
        </w:r>
      </w:hyperlink>
    </w:p>
    <w:p w14:paraId="7D8E9E1C" w14:textId="77777777" w:rsidR="00DF5855" w:rsidRPr="00356ED5" w:rsidRDefault="00DF5855" w:rsidP="00DF5855">
      <w:pPr>
        <w:numPr>
          <w:ilvl w:val="0"/>
          <w:numId w:val="1"/>
        </w:numPr>
      </w:pPr>
      <w:r w:rsidRPr="00356ED5">
        <w:t xml:space="preserve">Copies </w:t>
      </w:r>
      <w:r>
        <w:t xml:space="preserve">of the student handout: </w:t>
      </w:r>
      <w:hyperlink w:anchor="handout" w:history="1">
        <w:r w:rsidRPr="00356ED5">
          <w:rPr>
            <w:rStyle w:val="Hyperlink"/>
          </w:rPr>
          <w:t>Investigating leaching</w:t>
        </w:r>
      </w:hyperlink>
    </w:p>
    <w:p w14:paraId="63548A23" w14:textId="77777777" w:rsidR="00DF5855" w:rsidRPr="00DF0A8E" w:rsidRDefault="00DF5855" w:rsidP="00DF5855"/>
    <w:p w14:paraId="3D444532" w14:textId="77777777" w:rsidR="00DF5855" w:rsidRPr="00B02A70" w:rsidRDefault="00DF5855" w:rsidP="00DF5855">
      <w:pPr>
        <w:rPr>
          <w:b/>
        </w:rPr>
      </w:pPr>
      <w:bookmarkStart w:id="3" w:name="Do"/>
      <w:bookmarkEnd w:id="3"/>
      <w:r w:rsidRPr="00B02A70">
        <w:rPr>
          <w:b/>
        </w:rPr>
        <w:t>What to do</w:t>
      </w:r>
    </w:p>
    <w:p w14:paraId="7F1F58E4" w14:textId="77777777" w:rsidR="00DF5855" w:rsidRPr="00EC103A" w:rsidRDefault="00DF5855" w:rsidP="00DF5855"/>
    <w:p w14:paraId="70A218D6" w14:textId="77777777" w:rsidR="00DF5855" w:rsidRDefault="00DF5855" w:rsidP="00DF5855">
      <w:pPr>
        <w:numPr>
          <w:ilvl w:val="0"/>
          <w:numId w:val="3"/>
        </w:numPr>
      </w:pPr>
      <w:r>
        <w:t>Prior to the activity, punch drainage holes in the bottom of the cups. Thoroughly mix food colouring with granulated sugar (6 drops for every ¼ cup) and spread over a flat surface to dry. Clean the sand by rinsing it under the tap. Continue to rinse it until the water runs clear. Spread the sand over a flat surface to dry.</w:t>
      </w:r>
    </w:p>
    <w:p w14:paraId="159FCD3F" w14:textId="77777777" w:rsidR="00DF5855" w:rsidRDefault="00DF5855" w:rsidP="00DF5855"/>
    <w:p w14:paraId="2E9194F9" w14:textId="77777777" w:rsidR="00DF5855" w:rsidRDefault="00DF5855" w:rsidP="00DF5855">
      <w:pPr>
        <w:numPr>
          <w:ilvl w:val="0"/>
          <w:numId w:val="3"/>
        </w:numPr>
      </w:pPr>
      <w:r>
        <w:lastRenderedPageBreak/>
        <w:t xml:space="preserve">Hand out copies of the student handout </w:t>
      </w:r>
      <w:hyperlink w:anchor="handout" w:history="1">
        <w:r w:rsidRPr="00356ED5">
          <w:rPr>
            <w:rStyle w:val="Hyperlink"/>
          </w:rPr>
          <w:t>Investigating leaching</w:t>
        </w:r>
      </w:hyperlink>
      <w:r>
        <w:t xml:space="preserve"> and assist students to gather the required materials and equipment and carry out the investigation. </w:t>
      </w:r>
    </w:p>
    <w:p w14:paraId="220CD8F2" w14:textId="77777777" w:rsidR="00DF5855" w:rsidRDefault="00DF5855" w:rsidP="00DF5855"/>
    <w:p w14:paraId="61EB7023" w14:textId="77777777" w:rsidR="00DF5855" w:rsidRDefault="00DF5855" w:rsidP="00DF5855">
      <w:pPr>
        <w:numPr>
          <w:ilvl w:val="0"/>
          <w:numId w:val="3"/>
        </w:numPr>
      </w:pPr>
      <w:r>
        <w:t>Discuss the results.</w:t>
      </w:r>
    </w:p>
    <w:p w14:paraId="2039DFB5" w14:textId="77777777" w:rsidR="00DF5855" w:rsidRDefault="00DF5855" w:rsidP="00DF5855"/>
    <w:p w14:paraId="6747F94B" w14:textId="77777777" w:rsidR="00DF5855" w:rsidRPr="00180255" w:rsidRDefault="00DF5855" w:rsidP="00DF5855">
      <w:pPr>
        <w:rPr>
          <w:b/>
          <w:szCs w:val="20"/>
        </w:rPr>
      </w:pPr>
      <w:bookmarkStart w:id="4" w:name="questions"/>
      <w:bookmarkEnd w:id="4"/>
      <w:r w:rsidRPr="00180255">
        <w:rPr>
          <w:b/>
          <w:szCs w:val="20"/>
        </w:rPr>
        <w:t>Discussion questions</w:t>
      </w:r>
    </w:p>
    <w:p w14:paraId="4F33AA95" w14:textId="77777777" w:rsidR="00DF5855" w:rsidRDefault="00DF5855" w:rsidP="00DF5855">
      <w:pPr>
        <w:rPr>
          <w:szCs w:val="20"/>
        </w:rPr>
      </w:pPr>
    </w:p>
    <w:p w14:paraId="0C23E508" w14:textId="77777777" w:rsidR="00DF5855" w:rsidRDefault="00DF5855" w:rsidP="00DF5855">
      <w:pPr>
        <w:rPr>
          <w:szCs w:val="20"/>
        </w:rPr>
      </w:pPr>
      <w:r>
        <w:rPr>
          <w:szCs w:val="20"/>
        </w:rPr>
        <w:t>As a class or in small groups, discuss what happened:</w:t>
      </w:r>
    </w:p>
    <w:p w14:paraId="581621A5" w14:textId="77777777" w:rsidR="00DF5855" w:rsidRDefault="00DF5855" w:rsidP="00DF5855">
      <w:pPr>
        <w:numPr>
          <w:ilvl w:val="0"/>
          <w:numId w:val="4"/>
        </w:numPr>
        <w:rPr>
          <w:szCs w:val="20"/>
        </w:rPr>
      </w:pPr>
      <w:r>
        <w:rPr>
          <w:szCs w:val="20"/>
        </w:rPr>
        <w:t>How did the water move the coloured sugar through the sand? (It dissolved the sugar and carried it down through the sand.)</w:t>
      </w:r>
    </w:p>
    <w:p w14:paraId="6415AA8E" w14:textId="77777777" w:rsidR="00DF5855" w:rsidRDefault="00DF5855" w:rsidP="00DF5855">
      <w:pPr>
        <w:numPr>
          <w:ilvl w:val="0"/>
          <w:numId w:val="4"/>
        </w:numPr>
        <w:rPr>
          <w:szCs w:val="20"/>
        </w:rPr>
      </w:pPr>
      <w:r>
        <w:rPr>
          <w:szCs w:val="20"/>
        </w:rPr>
        <w:t xml:space="preserve">What effect did increasing the amount of water have on the movement of the coloured sugar through the sand? (Water dissolves the sugar, so the more water, the more leachate.) </w:t>
      </w:r>
    </w:p>
    <w:p w14:paraId="2E3CEDD7" w14:textId="77777777" w:rsidR="00DF5855" w:rsidRDefault="00DF5855" w:rsidP="00DF5855">
      <w:pPr>
        <w:numPr>
          <w:ilvl w:val="0"/>
          <w:numId w:val="4"/>
        </w:numPr>
        <w:rPr>
          <w:szCs w:val="20"/>
        </w:rPr>
      </w:pPr>
      <w:r>
        <w:rPr>
          <w:szCs w:val="20"/>
        </w:rPr>
        <w:t>How did the water leaching from the cups differ in amount and colour?</w:t>
      </w:r>
    </w:p>
    <w:p w14:paraId="727D2C4A" w14:textId="77777777" w:rsidR="00DF5855" w:rsidRDefault="00DF5855" w:rsidP="00DF5855">
      <w:pPr>
        <w:numPr>
          <w:ilvl w:val="0"/>
          <w:numId w:val="4"/>
        </w:numPr>
        <w:rPr>
          <w:szCs w:val="20"/>
        </w:rPr>
      </w:pPr>
      <w:r>
        <w:rPr>
          <w:szCs w:val="20"/>
        </w:rPr>
        <w:t>What natural processes does this activity demonstrate?</w:t>
      </w:r>
    </w:p>
    <w:p w14:paraId="47191542" w14:textId="77777777" w:rsidR="00DF5855" w:rsidRDefault="00DF5855" w:rsidP="00DF5855">
      <w:pPr>
        <w:numPr>
          <w:ilvl w:val="0"/>
          <w:numId w:val="4"/>
        </w:numPr>
        <w:rPr>
          <w:szCs w:val="20"/>
        </w:rPr>
      </w:pPr>
      <w:r>
        <w:rPr>
          <w:szCs w:val="20"/>
        </w:rPr>
        <w:t>How might over-irrigation or excessive rain affect water quality?</w:t>
      </w:r>
    </w:p>
    <w:p w14:paraId="285160EA" w14:textId="77777777" w:rsidR="00DF5855" w:rsidRDefault="00DF5855" w:rsidP="00DF5855">
      <w:pPr>
        <w:numPr>
          <w:ilvl w:val="0"/>
          <w:numId w:val="4"/>
        </w:numPr>
        <w:rPr>
          <w:szCs w:val="20"/>
        </w:rPr>
      </w:pPr>
      <w:r>
        <w:rPr>
          <w:szCs w:val="20"/>
        </w:rPr>
        <w:t>What can be done to prevent over-irrigation of pasture or crops?</w:t>
      </w:r>
    </w:p>
    <w:p w14:paraId="54FFC5FA" w14:textId="77777777" w:rsidR="00DF5855" w:rsidRDefault="00DF5855" w:rsidP="00DF5855">
      <w:pPr>
        <w:numPr>
          <w:ilvl w:val="0"/>
          <w:numId w:val="4"/>
        </w:numPr>
        <w:rPr>
          <w:szCs w:val="20"/>
        </w:rPr>
      </w:pPr>
      <w:r>
        <w:rPr>
          <w:szCs w:val="20"/>
        </w:rPr>
        <w:t xml:space="preserve">What can be done to reduce the effects of leaching during periods of heavy rainfall? (See the articles </w:t>
      </w:r>
      <w:hyperlink r:id="rId10" w:history="1">
        <w:r w:rsidRPr="00886693">
          <w:rPr>
            <w:rStyle w:val="Hyperlink"/>
            <w:szCs w:val="20"/>
          </w:rPr>
          <w:t>Managing n</w:t>
        </w:r>
        <w:r w:rsidRPr="00886693">
          <w:rPr>
            <w:rStyle w:val="Hyperlink"/>
            <w:szCs w:val="20"/>
          </w:rPr>
          <w:t>u</w:t>
        </w:r>
        <w:r w:rsidRPr="00886693">
          <w:rPr>
            <w:rStyle w:val="Hyperlink"/>
            <w:szCs w:val="20"/>
          </w:rPr>
          <w:t>trients</w:t>
        </w:r>
      </w:hyperlink>
      <w:r w:rsidRPr="00356ED5">
        <w:rPr>
          <w:szCs w:val="20"/>
        </w:rPr>
        <w:t xml:space="preserve"> and </w:t>
      </w:r>
      <w:hyperlink r:id="rId11" w:history="1">
        <w:r w:rsidRPr="00886693">
          <w:rPr>
            <w:rStyle w:val="Hyperlink"/>
            <w:szCs w:val="20"/>
          </w:rPr>
          <w:t>Farm manag</w:t>
        </w:r>
        <w:r w:rsidRPr="00886693">
          <w:rPr>
            <w:rStyle w:val="Hyperlink"/>
            <w:szCs w:val="20"/>
          </w:rPr>
          <w:t>e</w:t>
        </w:r>
        <w:r w:rsidRPr="00886693">
          <w:rPr>
            <w:rStyle w:val="Hyperlink"/>
            <w:szCs w:val="20"/>
          </w:rPr>
          <w:t>ment practices</w:t>
        </w:r>
      </w:hyperlink>
      <w:r w:rsidRPr="00356ED5">
        <w:rPr>
          <w:szCs w:val="20"/>
        </w:rPr>
        <w:t>.</w:t>
      </w:r>
      <w:r>
        <w:rPr>
          <w:szCs w:val="20"/>
        </w:rPr>
        <w:t>)</w:t>
      </w:r>
    </w:p>
    <w:p w14:paraId="735AE0E8" w14:textId="77777777" w:rsidR="00DF5855" w:rsidRDefault="00DF5855" w:rsidP="00DF5855">
      <w:pPr>
        <w:rPr>
          <w:szCs w:val="20"/>
        </w:rPr>
      </w:pPr>
    </w:p>
    <w:p w14:paraId="0073235D" w14:textId="1D1F64CD" w:rsidR="00DF5855" w:rsidRDefault="00A7643F" w:rsidP="00DF5855">
      <w:pPr>
        <w:jc w:val="center"/>
      </w:pPr>
      <w:r w:rsidRPr="00DF5855">
        <w:rPr>
          <w:noProof/>
          <w:lang w:val="en-US" w:eastAsia="en-US"/>
        </w:rPr>
        <w:drawing>
          <wp:inline distT="0" distB="0" distL="0" distR="0" wp14:anchorId="7B430B57" wp14:editId="4A0E2E9F">
            <wp:extent cx="6110605" cy="2641600"/>
            <wp:effectExtent l="0" t="0" r="10795" b="0"/>
            <wp:docPr id="2" name="Picture 2" descr="SFS_TEA_ACT_07_Water_and_nutrient_leaching_showing_l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S_TEA_ACT_07_Water_and_nutrient_leaching_showing_leach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605" cy="2641600"/>
                    </a:xfrm>
                    <a:prstGeom prst="rect">
                      <a:avLst/>
                    </a:prstGeom>
                    <a:noFill/>
                    <a:ln>
                      <a:noFill/>
                    </a:ln>
                  </pic:spPr>
                </pic:pic>
              </a:graphicData>
            </a:graphic>
          </wp:inline>
        </w:drawing>
      </w:r>
    </w:p>
    <w:p w14:paraId="5C205CA8" w14:textId="77777777" w:rsidR="00DF5855" w:rsidRDefault="00DF5855" w:rsidP="00DF5855">
      <w:pPr>
        <w:jc w:val="center"/>
      </w:pPr>
    </w:p>
    <w:p w14:paraId="608F89DF" w14:textId="77777777" w:rsidR="00DF5855" w:rsidRPr="00271FCD" w:rsidRDefault="00DF5855" w:rsidP="00DF5855">
      <w:pPr>
        <w:rPr>
          <w:b/>
        </w:rPr>
      </w:pPr>
      <w:r>
        <w:rPr>
          <w:b/>
        </w:rPr>
        <w:br w:type="page"/>
      </w:r>
      <w:bookmarkStart w:id="5" w:name="handout"/>
      <w:bookmarkEnd w:id="5"/>
      <w:r>
        <w:rPr>
          <w:b/>
        </w:rPr>
        <w:lastRenderedPageBreak/>
        <w:t>Student handout: Investigating leaching</w:t>
      </w:r>
    </w:p>
    <w:p w14:paraId="7DA92A71" w14:textId="77777777" w:rsidR="00DF5855" w:rsidRDefault="00DF5855" w:rsidP="00DF5855"/>
    <w:p w14:paraId="5DCE299C" w14:textId="77777777" w:rsidR="00DF5855" w:rsidRPr="000A711A" w:rsidRDefault="00DF5855" w:rsidP="00DF5855">
      <w:pPr>
        <w:numPr>
          <w:ilvl w:val="0"/>
          <w:numId w:val="5"/>
        </w:numPr>
        <w:ind w:left="360"/>
      </w:pPr>
      <w:r>
        <w:t>In pairs, read and discuss the article</w:t>
      </w:r>
      <w:r w:rsidRPr="000A711A">
        <w:t xml:space="preserve"> </w:t>
      </w:r>
      <w:hyperlink r:id="rId13" w:history="1">
        <w:r w:rsidRPr="00886693">
          <w:rPr>
            <w:rStyle w:val="Hyperlink"/>
          </w:rPr>
          <w:t>Fertiliser</w:t>
        </w:r>
      </w:hyperlink>
      <w:r w:rsidRPr="000A711A">
        <w:t xml:space="preserve"> and the ‘Water pollution’ section of the article </w:t>
      </w:r>
      <w:hyperlink r:id="rId14" w:history="1">
        <w:r w:rsidRPr="00886693">
          <w:rPr>
            <w:rStyle w:val="Hyperlink"/>
          </w:rPr>
          <w:t>Farming and environmenta</w:t>
        </w:r>
        <w:r w:rsidRPr="00886693">
          <w:rPr>
            <w:rStyle w:val="Hyperlink"/>
          </w:rPr>
          <w:t>l</w:t>
        </w:r>
        <w:r w:rsidRPr="00886693">
          <w:rPr>
            <w:rStyle w:val="Hyperlink"/>
          </w:rPr>
          <w:t xml:space="preserve"> p</w:t>
        </w:r>
        <w:r w:rsidRPr="00886693">
          <w:rPr>
            <w:rStyle w:val="Hyperlink"/>
          </w:rPr>
          <w:t>o</w:t>
        </w:r>
        <w:r w:rsidRPr="00886693">
          <w:rPr>
            <w:rStyle w:val="Hyperlink"/>
          </w:rPr>
          <w:t>llution</w:t>
        </w:r>
      </w:hyperlink>
      <w:r>
        <w:t xml:space="preserve"> and w</w:t>
      </w:r>
      <w:r w:rsidRPr="000A711A">
        <w:t xml:space="preserve">atch </w:t>
      </w:r>
      <w:r>
        <w:t xml:space="preserve">the </w:t>
      </w:r>
      <w:r w:rsidRPr="000A711A">
        <w:t xml:space="preserve">video clip </w:t>
      </w:r>
      <w:hyperlink r:id="rId15" w:history="1">
        <w:r w:rsidRPr="00886693">
          <w:rPr>
            <w:rStyle w:val="Hyperlink"/>
          </w:rPr>
          <w:t>Nutrient leaching</w:t>
        </w:r>
      </w:hyperlink>
      <w:r w:rsidRPr="000A711A">
        <w:t>.</w:t>
      </w:r>
      <w:r w:rsidRPr="000A711A">
        <w:rPr>
          <w:color w:val="0000FF"/>
        </w:rPr>
        <w:t xml:space="preserve"> </w:t>
      </w:r>
    </w:p>
    <w:p w14:paraId="491F298D" w14:textId="77777777" w:rsidR="00DF5855" w:rsidRDefault="00DF5855" w:rsidP="00DF5855">
      <w:pPr>
        <w:ind w:left="360"/>
      </w:pPr>
    </w:p>
    <w:p w14:paraId="4B89E4EE" w14:textId="77777777" w:rsidR="00DF5855" w:rsidRDefault="00DF5855" w:rsidP="00DF5855">
      <w:pPr>
        <w:numPr>
          <w:ilvl w:val="0"/>
          <w:numId w:val="5"/>
        </w:numPr>
        <w:ind w:left="360"/>
      </w:pPr>
      <w:r>
        <w:t xml:space="preserve">Put three cups into three bowls and half fill the cups with sand. Sprinkle three teaspoons of coloured sugar on the surface of the sand in each cup. </w:t>
      </w:r>
    </w:p>
    <w:p w14:paraId="04206F15" w14:textId="77777777" w:rsidR="00DF5855" w:rsidRDefault="00DF5855" w:rsidP="00DF5855"/>
    <w:p w14:paraId="6B522C54" w14:textId="666B3B30" w:rsidR="00DF5855" w:rsidRDefault="00A7643F" w:rsidP="00DF5855">
      <w:r w:rsidRPr="00DF5855">
        <w:rPr>
          <w:noProof/>
          <w:lang w:val="en-US" w:eastAsia="en-US"/>
        </w:rPr>
        <w:drawing>
          <wp:inline distT="0" distB="0" distL="0" distR="0" wp14:anchorId="56171399" wp14:editId="03AEDD44">
            <wp:extent cx="6110605" cy="2467610"/>
            <wp:effectExtent l="0" t="0" r="10795" b="0"/>
            <wp:docPr id="1" name="Picture 1" descr="SFS_TEA_ACT_07_Water_and_nutrient_leaching_3_containers_with_sand_and_suga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_TEA_ACT_07_Water_and_nutrient_leaching_3_containers_with_sand_and_sugar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605" cy="2467610"/>
                    </a:xfrm>
                    <a:prstGeom prst="rect">
                      <a:avLst/>
                    </a:prstGeom>
                    <a:noFill/>
                    <a:ln>
                      <a:noFill/>
                    </a:ln>
                  </pic:spPr>
                </pic:pic>
              </a:graphicData>
            </a:graphic>
          </wp:inline>
        </w:drawing>
      </w:r>
    </w:p>
    <w:p w14:paraId="4A7B7918" w14:textId="77777777" w:rsidR="00DF5855" w:rsidRDefault="00DF5855" w:rsidP="00DF5855"/>
    <w:p w14:paraId="7DE15AD1" w14:textId="33A07127" w:rsidR="00DF5855" w:rsidRDefault="00A7643F" w:rsidP="00DF5855">
      <w:pPr>
        <w:numPr>
          <w:ilvl w:val="0"/>
          <w:numId w:val="5"/>
        </w:numPr>
        <w:ind w:left="360"/>
      </w:pPr>
      <w:r>
        <w:rPr>
          <w:noProof/>
          <w:lang w:val="en-US" w:eastAsia="en-US"/>
        </w:rPr>
        <w:drawing>
          <wp:anchor distT="0" distB="0" distL="114300" distR="114300" simplePos="0" relativeHeight="251657728" behindDoc="0" locked="0" layoutInCell="1" allowOverlap="1" wp14:anchorId="4E57AC53" wp14:editId="22550B55">
            <wp:simplePos x="0" y="0"/>
            <wp:positionH relativeFrom="column">
              <wp:align>right</wp:align>
            </wp:positionH>
            <wp:positionV relativeFrom="paragraph">
              <wp:posOffset>50800</wp:posOffset>
            </wp:positionV>
            <wp:extent cx="2879725" cy="3249295"/>
            <wp:effectExtent l="0" t="0" r="0" b="1905"/>
            <wp:wrapSquare wrapText="bothSides"/>
            <wp:docPr id="4" name="Picture 3" descr="SFS_TEA_ACT_07_Water_and_nutrient_leaching_Sprlnkling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S_TEA_ACT_07_Water_and_nutrient_leaching_Sprlnkling_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324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855">
        <w:t>Using the fourth cup as a watering can, sprinkle:</w:t>
      </w:r>
    </w:p>
    <w:p w14:paraId="4966009B" w14:textId="77777777" w:rsidR="00DF5855" w:rsidRDefault="00DF5855" w:rsidP="00DF5855">
      <w:pPr>
        <w:numPr>
          <w:ilvl w:val="0"/>
          <w:numId w:val="6"/>
        </w:numPr>
        <w:ind w:left="720"/>
      </w:pPr>
      <w:r>
        <w:t>50 ml of water onto the sugar of cup 1</w:t>
      </w:r>
    </w:p>
    <w:p w14:paraId="69321DBC" w14:textId="77777777" w:rsidR="00DF5855" w:rsidRDefault="00DF5855" w:rsidP="00DF5855">
      <w:pPr>
        <w:numPr>
          <w:ilvl w:val="0"/>
          <w:numId w:val="6"/>
        </w:numPr>
        <w:ind w:left="720"/>
      </w:pPr>
      <w:r>
        <w:t>100 ml of water onto the sugar of cup 2</w:t>
      </w:r>
    </w:p>
    <w:p w14:paraId="42ABB6EC" w14:textId="77777777" w:rsidR="00DF5855" w:rsidRDefault="00DF5855" w:rsidP="00DF5855">
      <w:pPr>
        <w:numPr>
          <w:ilvl w:val="0"/>
          <w:numId w:val="6"/>
        </w:numPr>
        <w:ind w:left="720"/>
      </w:pPr>
      <w:r>
        <w:t>150 ml of water onto the sugar of cup 3.</w:t>
      </w:r>
    </w:p>
    <w:p w14:paraId="50955EB7" w14:textId="77777777" w:rsidR="00DF5855" w:rsidRDefault="00DF5855" w:rsidP="00DF5855"/>
    <w:p w14:paraId="0D5F6A4D" w14:textId="77777777" w:rsidR="00DF5855" w:rsidRDefault="00DF5855" w:rsidP="00DF5855">
      <w:pPr>
        <w:numPr>
          <w:ilvl w:val="0"/>
          <w:numId w:val="5"/>
        </w:numPr>
        <w:ind w:left="360"/>
      </w:pPr>
      <w:r>
        <w:t>Allow the water to thoroughly drain from each cup, catching the leachate in the bowls.</w:t>
      </w:r>
    </w:p>
    <w:p w14:paraId="207DBAF4" w14:textId="77777777" w:rsidR="00DF5855" w:rsidRDefault="00DF5855" w:rsidP="00DF5855"/>
    <w:p w14:paraId="1279F836" w14:textId="77777777" w:rsidR="00DF5855" w:rsidRDefault="00DF5855" w:rsidP="00DF5855">
      <w:pPr>
        <w:numPr>
          <w:ilvl w:val="0"/>
          <w:numId w:val="5"/>
        </w:numPr>
        <w:ind w:left="360"/>
      </w:pPr>
      <w:r>
        <w:t>Compare the dispersion of the coloured sugar in each of the cups. Observe the colour of the ‘effluent’ draining from each cup.</w:t>
      </w:r>
    </w:p>
    <w:p w14:paraId="6C33F3BA" w14:textId="77777777" w:rsidR="00DF5855" w:rsidRDefault="00DF5855" w:rsidP="00DF5855"/>
    <w:p w14:paraId="201A04AF" w14:textId="77777777" w:rsidR="00DF5855" w:rsidRPr="00180255" w:rsidRDefault="00DF5855" w:rsidP="00DF5855">
      <w:pPr>
        <w:rPr>
          <w:b/>
        </w:rPr>
      </w:pPr>
    </w:p>
    <w:p w14:paraId="21326672" w14:textId="77777777" w:rsidR="00DF5855" w:rsidRDefault="00DF5855" w:rsidP="00DF5855">
      <w:pPr>
        <w:rPr>
          <w:b/>
          <w:szCs w:val="20"/>
        </w:rPr>
      </w:pPr>
    </w:p>
    <w:p w14:paraId="2590F816" w14:textId="77777777" w:rsidR="00DF5855" w:rsidRDefault="00DF5855" w:rsidP="00DF5855">
      <w:pPr>
        <w:rPr>
          <w:b/>
          <w:szCs w:val="20"/>
        </w:rPr>
      </w:pPr>
    </w:p>
    <w:p w14:paraId="458A2135" w14:textId="77777777" w:rsidR="00DF5855" w:rsidRDefault="00DF5855" w:rsidP="00DF5855">
      <w:pPr>
        <w:rPr>
          <w:b/>
          <w:szCs w:val="20"/>
        </w:rPr>
      </w:pPr>
    </w:p>
    <w:p w14:paraId="5F28D774" w14:textId="77777777" w:rsidR="00DF5855" w:rsidRDefault="00DF5855" w:rsidP="00DF5855">
      <w:pPr>
        <w:rPr>
          <w:b/>
          <w:szCs w:val="20"/>
        </w:rPr>
      </w:pPr>
    </w:p>
    <w:p w14:paraId="3CDE57E1" w14:textId="77777777" w:rsidR="00DF5855" w:rsidRDefault="00DF5855" w:rsidP="00DF5855">
      <w:pPr>
        <w:rPr>
          <w:b/>
          <w:szCs w:val="20"/>
        </w:rPr>
      </w:pPr>
    </w:p>
    <w:p w14:paraId="38DE2B4E" w14:textId="77777777" w:rsidR="00DF5855" w:rsidRDefault="00DF5855" w:rsidP="00DF5855">
      <w:pPr>
        <w:rPr>
          <w:b/>
          <w:szCs w:val="20"/>
        </w:rPr>
      </w:pPr>
    </w:p>
    <w:p w14:paraId="3E301DA3" w14:textId="77777777" w:rsidR="00DF5855" w:rsidRDefault="00DF5855" w:rsidP="00DF5855">
      <w:pPr>
        <w:rPr>
          <w:b/>
          <w:szCs w:val="20"/>
        </w:rPr>
      </w:pPr>
    </w:p>
    <w:p w14:paraId="56EDC8EF" w14:textId="77777777" w:rsidR="00DF5855" w:rsidRDefault="00DF5855" w:rsidP="00DF5855">
      <w:pPr>
        <w:rPr>
          <w:szCs w:val="20"/>
        </w:rPr>
      </w:pPr>
    </w:p>
    <w:p w14:paraId="7B42670A" w14:textId="77777777" w:rsidR="00DF5855" w:rsidRDefault="00DF5855" w:rsidP="00DF5855">
      <w:pPr>
        <w:rPr>
          <w:szCs w:val="20"/>
        </w:rPr>
      </w:pPr>
    </w:p>
    <w:p w14:paraId="3D77F241" w14:textId="77777777" w:rsidR="00DF5855" w:rsidRDefault="00DF5855" w:rsidP="00DF5855">
      <w:pPr>
        <w:rPr>
          <w:szCs w:val="20"/>
        </w:rPr>
      </w:pPr>
    </w:p>
    <w:p w14:paraId="3D9578C3" w14:textId="77777777" w:rsidR="00DF5855" w:rsidRDefault="00DF5855" w:rsidP="00DF5855">
      <w:pPr>
        <w:rPr>
          <w:szCs w:val="20"/>
        </w:rPr>
      </w:pPr>
    </w:p>
    <w:p w14:paraId="2A469FD1" w14:textId="77777777" w:rsidR="00DF5855" w:rsidRDefault="00DF5855" w:rsidP="00DF5855"/>
    <w:p w14:paraId="726DD9A2" w14:textId="77777777" w:rsidR="00CB0F60" w:rsidRDefault="00CB0F60"/>
    <w:sectPr w:rsidR="00CB0F60" w:rsidSect="00DF5855">
      <w:headerReference w:type="default" r:id="rId18"/>
      <w:footerReference w:type="default" r:id="rId19"/>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49C1E" w14:textId="77777777" w:rsidR="001A792F" w:rsidRDefault="001A792F">
      <w:r>
        <w:separator/>
      </w:r>
    </w:p>
  </w:endnote>
  <w:endnote w:type="continuationSeparator" w:id="0">
    <w:p w14:paraId="25B813AE" w14:textId="77777777" w:rsidR="001A792F" w:rsidRDefault="001A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04EC9" w14:textId="77777777" w:rsidR="00DF5855" w:rsidRDefault="00DF5855" w:rsidP="00DF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43F">
      <w:rPr>
        <w:rStyle w:val="PageNumber"/>
        <w:noProof/>
      </w:rPr>
      <w:t>1</w:t>
    </w:r>
    <w:r>
      <w:rPr>
        <w:rStyle w:val="PageNumber"/>
      </w:rPr>
      <w:fldChar w:fldCharType="end"/>
    </w:r>
  </w:p>
  <w:p w14:paraId="6EFB40FF" w14:textId="77777777" w:rsidR="005C61B7" w:rsidRPr="005E307E" w:rsidRDefault="005C61B7" w:rsidP="005C61B7">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37F95785" w14:textId="77777777" w:rsidR="00DF5855" w:rsidRPr="00035E8D" w:rsidRDefault="005C61B7" w:rsidP="005C61B7">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E9B06" w14:textId="77777777" w:rsidR="001A792F" w:rsidRDefault="001A792F">
      <w:r>
        <w:separator/>
      </w:r>
    </w:p>
  </w:footnote>
  <w:footnote w:type="continuationSeparator" w:id="0">
    <w:p w14:paraId="1256E786" w14:textId="77777777" w:rsidR="001A792F" w:rsidRDefault="001A79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C61B7" w:rsidRPr="00251C18" w14:paraId="000E6828" w14:textId="77777777" w:rsidTr="001422CE">
      <w:tc>
        <w:tcPr>
          <w:tcW w:w="1980" w:type="dxa"/>
          <w:shd w:val="clear" w:color="auto" w:fill="auto"/>
        </w:tcPr>
        <w:p w14:paraId="6E184219" w14:textId="77777777" w:rsidR="005C61B7" w:rsidRPr="00251C18" w:rsidRDefault="005C61B7" w:rsidP="001422CE">
          <w:pPr>
            <w:pStyle w:val="Header"/>
            <w:tabs>
              <w:tab w:val="clear" w:pos="4320"/>
              <w:tab w:val="clear" w:pos="8640"/>
            </w:tabs>
            <w:rPr>
              <w:rFonts w:cs="Arial"/>
              <w:color w:val="3366FF"/>
              <w:sz w:val="20"/>
            </w:rPr>
          </w:pPr>
        </w:p>
      </w:tc>
      <w:tc>
        <w:tcPr>
          <w:tcW w:w="7654" w:type="dxa"/>
          <w:shd w:val="clear" w:color="auto" w:fill="auto"/>
          <w:vAlign w:val="center"/>
        </w:tcPr>
        <w:p w14:paraId="33AC9CF6" w14:textId="77777777" w:rsidR="005C61B7" w:rsidRPr="00251C18" w:rsidRDefault="005C61B7" w:rsidP="001422CE">
          <w:pPr>
            <w:pStyle w:val="Header"/>
            <w:tabs>
              <w:tab w:val="clear" w:pos="4320"/>
              <w:tab w:val="clear" w:pos="8640"/>
            </w:tabs>
            <w:rPr>
              <w:rFonts w:cs="Arial"/>
              <w:color w:val="3366FF"/>
              <w:sz w:val="20"/>
            </w:rPr>
          </w:pPr>
          <w:r>
            <w:rPr>
              <w:rFonts w:cs="Arial"/>
              <w:color w:val="3366FF"/>
              <w:sz w:val="20"/>
            </w:rPr>
            <w:t>Activity: Water and nutrient leaching</w:t>
          </w:r>
          <w:r w:rsidRPr="00251C18">
            <w:rPr>
              <w:rFonts w:cs="Arial"/>
              <w:color w:val="3366FF"/>
              <w:sz w:val="20"/>
            </w:rPr>
            <w:t xml:space="preserve"> </w:t>
          </w:r>
        </w:p>
      </w:tc>
    </w:tr>
  </w:tbl>
  <w:p w14:paraId="43BE7164" w14:textId="006F9602" w:rsidR="005C61B7" w:rsidRDefault="00A7643F" w:rsidP="005C61B7">
    <w:pPr>
      <w:pStyle w:val="Header"/>
      <w:tabs>
        <w:tab w:val="clear" w:pos="4320"/>
        <w:tab w:val="clear" w:pos="8640"/>
        <w:tab w:val="left" w:pos="4245"/>
      </w:tabs>
      <w:rPr>
        <w:sz w:val="20"/>
      </w:rPr>
    </w:pPr>
    <w:r>
      <w:rPr>
        <w:noProof/>
        <w:lang w:val="en-US" w:eastAsia="en-US"/>
      </w:rPr>
      <w:drawing>
        <wp:anchor distT="0" distB="0" distL="114300" distR="114300" simplePos="0" relativeHeight="251657728" behindDoc="0" locked="0" layoutInCell="1" allowOverlap="1" wp14:anchorId="65C4FAEF" wp14:editId="48730ABB">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B7">
      <w:rPr>
        <w:sz w:val="20"/>
      </w:rPr>
      <w:tab/>
    </w:r>
  </w:p>
  <w:p w14:paraId="7C10DF45" w14:textId="77777777" w:rsidR="00DF5855" w:rsidRPr="005C61B7" w:rsidRDefault="00DF5855" w:rsidP="005C61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15E9D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8C2417"/>
    <w:multiLevelType w:val="hybridMultilevel"/>
    <w:tmpl w:val="D3807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5C1C86"/>
    <w:multiLevelType w:val="hybridMultilevel"/>
    <w:tmpl w:val="FEEEA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7FA76C1E"/>
    <w:multiLevelType w:val="hybridMultilevel"/>
    <w:tmpl w:val="1DACC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855"/>
    <w:rsid w:val="001422CE"/>
    <w:rsid w:val="001A792F"/>
    <w:rsid w:val="00372EAB"/>
    <w:rsid w:val="005C61B7"/>
    <w:rsid w:val="00886693"/>
    <w:rsid w:val="00A7643F"/>
    <w:rsid w:val="00B968E5"/>
    <w:rsid w:val="00CB0F60"/>
    <w:rsid w:val="00DF5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E76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F5855"/>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F5855"/>
    <w:rPr>
      <w:rFonts w:cs="Times New Roman"/>
      <w:color w:val="0000FF"/>
      <w:u w:val="single"/>
    </w:rPr>
  </w:style>
  <w:style w:type="paragraph" w:styleId="Header">
    <w:name w:val="header"/>
    <w:basedOn w:val="Normal"/>
    <w:link w:val="HeaderChar1"/>
    <w:rsid w:val="00DF5855"/>
    <w:pPr>
      <w:tabs>
        <w:tab w:val="center" w:pos="4320"/>
        <w:tab w:val="right" w:pos="8640"/>
      </w:tabs>
    </w:pPr>
    <w:rPr>
      <w:sz w:val="24"/>
      <w:szCs w:val="20"/>
    </w:rPr>
  </w:style>
  <w:style w:type="character" w:customStyle="1" w:styleId="HeaderChar">
    <w:name w:val="Header Char"/>
    <w:uiPriority w:val="99"/>
    <w:semiHidden/>
    <w:rsid w:val="00DF5855"/>
    <w:rPr>
      <w:rFonts w:ascii="Verdana" w:eastAsia="Times New Roman" w:hAnsi="Verdana" w:cs="Times New Roman"/>
      <w:sz w:val="20"/>
      <w:szCs w:val="24"/>
      <w:lang w:val="en-GB" w:eastAsia="en-GB"/>
    </w:rPr>
  </w:style>
  <w:style w:type="paragraph" w:styleId="Footer">
    <w:name w:val="footer"/>
    <w:basedOn w:val="Normal"/>
    <w:link w:val="FooterChar1"/>
    <w:rsid w:val="00DF5855"/>
    <w:pPr>
      <w:tabs>
        <w:tab w:val="center" w:pos="4320"/>
        <w:tab w:val="right" w:pos="8640"/>
      </w:tabs>
    </w:pPr>
    <w:rPr>
      <w:szCs w:val="20"/>
    </w:rPr>
  </w:style>
  <w:style w:type="character" w:customStyle="1" w:styleId="FooterChar">
    <w:name w:val="Footer Char"/>
    <w:uiPriority w:val="99"/>
    <w:semiHidden/>
    <w:rsid w:val="00DF5855"/>
    <w:rPr>
      <w:rFonts w:ascii="Verdana" w:eastAsia="Times New Roman" w:hAnsi="Verdana" w:cs="Times New Roman"/>
      <w:sz w:val="20"/>
      <w:szCs w:val="24"/>
      <w:lang w:val="en-GB" w:eastAsia="en-GB"/>
    </w:rPr>
  </w:style>
  <w:style w:type="character" w:customStyle="1" w:styleId="HeaderChar1">
    <w:name w:val="Header Char1"/>
    <w:link w:val="Header"/>
    <w:locked/>
    <w:rsid w:val="00DF5855"/>
    <w:rPr>
      <w:rFonts w:ascii="Verdana" w:eastAsia="Times New Roman" w:hAnsi="Verdana" w:cs="Times New Roman"/>
      <w:sz w:val="24"/>
      <w:szCs w:val="20"/>
      <w:lang w:val="en-GB" w:eastAsia="en-GB"/>
    </w:rPr>
  </w:style>
  <w:style w:type="character" w:customStyle="1" w:styleId="FooterChar1">
    <w:name w:val="Footer Char1"/>
    <w:link w:val="Footer"/>
    <w:locked/>
    <w:rsid w:val="00DF5855"/>
    <w:rPr>
      <w:rFonts w:ascii="Verdana" w:eastAsia="Times New Roman" w:hAnsi="Verdana" w:cs="Times New Roman"/>
      <w:sz w:val="20"/>
      <w:szCs w:val="20"/>
      <w:lang w:val="en-GB" w:eastAsia="en-GB"/>
    </w:rPr>
  </w:style>
  <w:style w:type="character" w:styleId="PageNumber">
    <w:name w:val="page number"/>
    <w:rsid w:val="00DF5855"/>
    <w:rPr>
      <w:rFonts w:ascii="Verdana" w:hAnsi="Verdana" w:cs="Times New Roman"/>
      <w:sz w:val="20"/>
    </w:rPr>
  </w:style>
  <w:style w:type="character" w:styleId="CommentReference">
    <w:name w:val="annotation reference"/>
    <w:semiHidden/>
    <w:rsid w:val="00DF5855"/>
    <w:rPr>
      <w:rFonts w:cs="Times New Roman"/>
      <w:sz w:val="16"/>
    </w:rPr>
  </w:style>
  <w:style w:type="paragraph" w:styleId="CommentText">
    <w:name w:val="annotation text"/>
    <w:basedOn w:val="Normal"/>
    <w:link w:val="CommentTextChar1"/>
    <w:semiHidden/>
    <w:rsid w:val="00DF5855"/>
    <w:pPr>
      <w:suppressAutoHyphens/>
    </w:pPr>
    <w:rPr>
      <w:szCs w:val="20"/>
      <w:lang w:eastAsia="ar-SA"/>
    </w:rPr>
  </w:style>
  <w:style w:type="character" w:customStyle="1" w:styleId="CommentTextChar">
    <w:name w:val="Comment Text Char"/>
    <w:uiPriority w:val="99"/>
    <w:semiHidden/>
    <w:rsid w:val="00DF5855"/>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DF5855"/>
    <w:rPr>
      <w:rFonts w:ascii="Verdana" w:eastAsia="Times New Roman" w:hAnsi="Verdana" w:cs="Times New Roman"/>
      <w:sz w:val="20"/>
      <w:szCs w:val="20"/>
      <w:lang w:val="en-GB" w:eastAsia="ar-SA"/>
    </w:rPr>
  </w:style>
  <w:style w:type="character" w:customStyle="1" w:styleId="highlightedsearchterm">
    <w:name w:val="highlightedsearchterm"/>
    <w:rsid w:val="00DF5855"/>
  </w:style>
  <w:style w:type="paragraph" w:styleId="BalloonText">
    <w:name w:val="Balloon Text"/>
    <w:basedOn w:val="Normal"/>
    <w:link w:val="BalloonTextChar"/>
    <w:uiPriority w:val="99"/>
    <w:semiHidden/>
    <w:unhideWhenUsed/>
    <w:rsid w:val="00DF5855"/>
    <w:rPr>
      <w:rFonts w:ascii="Tahoma" w:hAnsi="Tahoma" w:cs="Tahoma"/>
      <w:sz w:val="16"/>
      <w:szCs w:val="16"/>
    </w:rPr>
  </w:style>
  <w:style w:type="character" w:customStyle="1" w:styleId="BalloonTextChar">
    <w:name w:val="Balloon Text Char"/>
    <w:link w:val="BalloonText"/>
    <w:uiPriority w:val="99"/>
    <w:semiHidden/>
    <w:rsid w:val="00DF5855"/>
    <w:rPr>
      <w:rFonts w:ascii="Tahoma" w:eastAsia="Times New Roman" w:hAnsi="Tahoma" w:cs="Tahoma"/>
      <w:sz w:val="16"/>
      <w:szCs w:val="16"/>
      <w:lang w:val="en-GB" w:eastAsia="en-GB"/>
    </w:rPr>
  </w:style>
  <w:style w:type="character" w:styleId="FollowedHyperlink">
    <w:name w:val="FollowedHyperlink"/>
    <w:uiPriority w:val="99"/>
    <w:semiHidden/>
    <w:unhideWhenUsed/>
    <w:rsid w:val="00DF585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videos/517-nutrient-leachin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sciencelearn.org.nz/resources/928-managing-nutrients" TargetMode="External"/><Relationship Id="rId11" Type="http://schemas.openxmlformats.org/officeDocument/2006/relationships/hyperlink" Target="https://www.sciencelearn.org.nz/resources/969-farm-management-practices" TargetMode="External"/><Relationship Id="rId12" Type="http://schemas.openxmlformats.org/officeDocument/2006/relationships/image" Target="media/image1.jpeg"/><Relationship Id="rId13" Type="http://schemas.openxmlformats.org/officeDocument/2006/relationships/hyperlink" Target="https://www.sciencelearn.org.nz/resources/964-fertiliser" TargetMode="External"/><Relationship Id="rId14" Type="http://schemas.openxmlformats.org/officeDocument/2006/relationships/hyperlink" Target="https://www.sciencelearn.org.nz/resources/920-farming-and-environmental-pollution" TargetMode="External"/><Relationship Id="rId15" Type="http://schemas.openxmlformats.org/officeDocument/2006/relationships/hyperlink" Target="https://www.sciencelearn.org.nz/videos/517-nutrient-leaching"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964-fertiliser" TargetMode="External"/><Relationship Id="rId8" Type="http://schemas.openxmlformats.org/officeDocument/2006/relationships/hyperlink" Target="https://www.sciencelearn.org.nz/resources/920-farming-and-environmental-pollu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4193</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4919</CharactersWithSpaces>
  <SharedDoc>false</SharedDoc>
  <HLinks>
    <vt:vector size="96" baseType="variant">
      <vt:variant>
        <vt:i4>4325405</vt:i4>
      </vt:variant>
      <vt:variant>
        <vt:i4>42</vt:i4>
      </vt:variant>
      <vt:variant>
        <vt:i4>0</vt:i4>
      </vt:variant>
      <vt:variant>
        <vt:i4>5</vt:i4>
      </vt:variant>
      <vt:variant>
        <vt:lpwstr>https://www.sciencelearn.org.nz/videos/517-nutrient-leaching</vt:lpwstr>
      </vt:variant>
      <vt:variant>
        <vt:lpwstr/>
      </vt:variant>
      <vt:variant>
        <vt:i4>1638478</vt:i4>
      </vt:variant>
      <vt:variant>
        <vt:i4>39</vt:i4>
      </vt:variant>
      <vt:variant>
        <vt:i4>0</vt:i4>
      </vt:variant>
      <vt:variant>
        <vt:i4>5</vt:i4>
      </vt:variant>
      <vt:variant>
        <vt:lpwstr>https://www.sciencelearn.org.nz/resources/920-farming-and-environmental-pollution</vt:lpwstr>
      </vt:variant>
      <vt:variant>
        <vt:lpwstr/>
      </vt:variant>
      <vt:variant>
        <vt:i4>5374038</vt:i4>
      </vt:variant>
      <vt:variant>
        <vt:i4>36</vt:i4>
      </vt:variant>
      <vt:variant>
        <vt:i4>0</vt:i4>
      </vt:variant>
      <vt:variant>
        <vt:i4>5</vt:i4>
      </vt:variant>
      <vt:variant>
        <vt:lpwstr>https://www.sciencelearn.org.nz/resources/964-fertiliser</vt:lpwstr>
      </vt:variant>
      <vt:variant>
        <vt:lpwstr/>
      </vt:variant>
      <vt:variant>
        <vt:i4>7667809</vt:i4>
      </vt:variant>
      <vt:variant>
        <vt:i4>33</vt:i4>
      </vt:variant>
      <vt:variant>
        <vt:i4>0</vt:i4>
      </vt:variant>
      <vt:variant>
        <vt:i4>5</vt:i4>
      </vt:variant>
      <vt:variant>
        <vt:lpwstr>https://www.sciencelearn.org.nz/resources/969-farm-management-practices</vt:lpwstr>
      </vt:variant>
      <vt:variant>
        <vt:lpwstr/>
      </vt:variant>
      <vt:variant>
        <vt:i4>4849690</vt:i4>
      </vt:variant>
      <vt:variant>
        <vt:i4>30</vt:i4>
      </vt:variant>
      <vt:variant>
        <vt:i4>0</vt:i4>
      </vt:variant>
      <vt:variant>
        <vt:i4>5</vt:i4>
      </vt:variant>
      <vt:variant>
        <vt:lpwstr>https://www.sciencelearn.org.nz/resources/928-managing-nutrients</vt:lpwstr>
      </vt:variant>
      <vt:variant>
        <vt:lpwstr/>
      </vt:variant>
      <vt:variant>
        <vt:i4>7340137</vt:i4>
      </vt:variant>
      <vt:variant>
        <vt:i4>27</vt:i4>
      </vt:variant>
      <vt:variant>
        <vt:i4>0</vt:i4>
      </vt:variant>
      <vt:variant>
        <vt:i4>5</vt:i4>
      </vt:variant>
      <vt:variant>
        <vt:lpwstr/>
      </vt:variant>
      <vt:variant>
        <vt:lpwstr>handout</vt:lpwstr>
      </vt:variant>
      <vt:variant>
        <vt:i4>7340137</vt:i4>
      </vt:variant>
      <vt:variant>
        <vt:i4>24</vt:i4>
      </vt:variant>
      <vt:variant>
        <vt:i4>0</vt:i4>
      </vt:variant>
      <vt:variant>
        <vt:i4>5</vt:i4>
      </vt:variant>
      <vt:variant>
        <vt:lpwstr/>
      </vt:variant>
      <vt:variant>
        <vt:lpwstr>handout</vt:lpwstr>
      </vt:variant>
      <vt:variant>
        <vt:i4>4325405</vt:i4>
      </vt:variant>
      <vt:variant>
        <vt:i4>21</vt:i4>
      </vt:variant>
      <vt:variant>
        <vt:i4>0</vt:i4>
      </vt:variant>
      <vt:variant>
        <vt:i4>5</vt:i4>
      </vt:variant>
      <vt:variant>
        <vt:lpwstr>https://www.sciencelearn.org.nz/videos/517-nutrient-leaching</vt:lpwstr>
      </vt:variant>
      <vt:variant>
        <vt:lpwstr/>
      </vt:variant>
      <vt:variant>
        <vt:i4>1638478</vt:i4>
      </vt:variant>
      <vt:variant>
        <vt:i4>18</vt:i4>
      </vt:variant>
      <vt:variant>
        <vt:i4>0</vt:i4>
      </vt:variant>
      <vt:variant>
        <vt:i4>5</vt:i4>
      </vt:variant>
      <vt:variant>
        <vt:lpwstr>https://www.sciencelearn.org.nz/resources/920-farming-and-environmental-pollution</vt:lpwstr>
      </vt:variant>
      <vt:variant>
        <vt:lpwstr/>
      </vt:variant>
      <vt:variant>
        <vt:i4>5374038</vt:i4>
      </vt:variant>
      <vt:variant>
        <vt:i4>15</vt:i4>
      </vt:variant>
      <vt:variant>
        <vt:i4>0</vt:i4>
      </vt:variant>
      <vt:variant>
        <vt:i4>5</vt:i4>
      </vt:variant>
      <vt:variant>
        <vt:lpwstr>https://www.sciencelearn.org.nz/resources/964-fertiliser</vt:lpwstr>
      </vt:variant>
      <vt:variant>
        <vt:lpwstr/>
      </vt:variant>
      <vt:variant>
        <vt:i4>7340137</vt:i4>
      </vt:variant>
      <vt:variant>
        <vt:i4>12</vt:i4>
      </vt:variant>
      <vt:variant>
        <vt:i4>0</vt:i4>
      </vt:variant>
      <vt:variant>
        <vt:i4>5</vt:i4>
      </vt:variant>
      <vt:variant>
        <vt:lpwstr/>
      </vt:variant>
      <vt:variant>
        <vt:lpwstr>handout</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Learning Hub, The University of Waikato</dc:creator>
  <cp:keywords/>
  <cp:lastModifiedBy>Science Learning Hub - University of Waikato</cp:lastModifiedBy>
  <cp:revision>2</cp:revision>
  <dcterms:created xsi:type="dcterms:W3CDTF">2017-03-21T20:22:00Z</dcterms:created>
  <dcterms:modified xsi:type="dcterms:W3CDTF">2017-03-21T20:22:00Z</dcterms:modified>
</cp:coreProperties>
</file>