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B978B" w14:textId="77777777" w:rsidR="00214D11" w:rsidRPr="00C876E5" w:rsidRDefault="00214D11" w:rsidP="00214D11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Fire risk assessment</w:t>
      </w:r>
    </w:p>
    <w:p w14:paraId="4861ADD3" w14:textId="77777777" w:rsidR="00214D11" w:rsidRDefault="00214D11" w:rsidP="00214D11"/>
    <w:p w14:paraId="66565AEE" w14:textId="77777777" w:rsidR="00214D11" w:rsidRDefault="00214D11" w:rsidP="00214D11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19EB5027" w14:textId="77777777" w:rsidR="00214D11" w:rsidRDefault="00214D11" w:rsidP="00214D11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736EAD06" w14:textId="77777777" w:rsidR="00214D11" w:rsidRPr="004D223D" w:rsidRDefault="00214D11" w:rsidP="00214D1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</w:t>
      </w:r>
      <w:r w:rsidRPr="004D223D">
        <w:t>tudents</w:t>
      </w:r>
      <w:r>
        <w:t xml:space="preserve"> identify and define fire risks, outdoors and indoors, using a provided image of a rural scene and an indoor scene they draw themselves.</w:t>
      </w:r>
    </w:p>
    <w:p w14:paraId="77F0BC9B" w14:textId="77777777" w:rsidR="00214D11" w:rsidRDefault="00214D11" w:rsidP="00214D1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14:paraId="69808935" w14:textId="77777777" w:rsidR="00214D11" w:rsidRPr="005F2E24" w:rsidRDefault="00214D11" w:rsidP="00214D1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F2E24">
        <w:t>By the end of this activity, students should be able to:</w:t>
      </w:r>
    </w:p>
    <w:p w14:paraId="031C9CAF" w14:textId="77777777" w:rsidR="00214D11" w:rsidRDefault="00214D11" w:rsidP="00214D11">
      <w:pPr>
        <w:numPr>
          <w:ilvl w:val="0"/>
          <w:numId w:val="2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identify and define exterior and interior fire risks</w:t>
      </w:r>
    </w:p>
    <w:p w14:paraId="7BB3A4A9" w14:textId="77777777" w:rsidR="00214D11" w:rsidRDefault="00214D11" w:rsidP="00214D11">
      <w:pPr>
        <w:numPr>
          <w:ilvl w:val="0"/>
          <w:numId w:val="2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identify</w:t>
      </w:r>
      <w:proofErr w:type="gramEnd"/>
      <w:r>
        <w:t xml:space="preserve"> similarities and differences between fire risks inside and outside.</w:t>
      </w:r>
    </w:p>
    <w:p w14:paraId="35C0E55A" w14:textId="77777777" w:rsidR="00214D11" w:rsidRDefault="00214D11" w:rsidP="00214D11"/>
    <w:p w14:paraId="442B8523" w14:textId="77777777" w:rsidR="00214D11" w:rsidRDefault="00F17021" w:rsidP="00214D11">
      <w:hyperlink w:anchor="need" w:history="1">
        <w:r w:rsidR="00214D11" w:rsidRPr="00CA4376">
          <w:rPr>
            <w:rStyle w:val="Hyperlink"/>
          </w:rPr>
          <w:t>What you need</w:t>
        </w:r>
      </w:hyperlink>
    </w:p>
    <w:p w14:paraId="549F6894" w14:textId="77777777" w:rsidR="00214D11" w:rsidRDefault="00F17021" w:rsidP="00214D11">
      <w:hyperlink w:anchor="Do" w:history="1">
        <w:r w:rsidR="00214D11" w:rsidRPr="00FE4289">
          <w:rPr>
            <w:rStyle w:val="Hyperlink"/>
          </w:rPr>
          <w:t>What to do</w:t>
        </w:r>
      </w:hyperlink>
    </w:p>
    <w:p w14:paraId="027BDFF1" w14:textId="77777777" w:rsidR="00214D11" w:rsidRDefault="00F17021" w:rsidP="00214D11">
      <w:hyperlink w:anchor="scene" w:history="1">
        <w:r w:rsidR="00214D11" w:rsidRPr="00636B55">
          <w:rPr>
            <w:rStyle w:val="Hyperlink"/>
          </w:rPr>
          <w:t xml:space="preserve">Rural </w:t>
        </w:r>
        <w:r w:rsidR="000B78DC">
          <w:rPr>
            <w:rStyle w:val="Hyperlink"/>
          </w:rPr>
          <w:t xml:space="preserve">fire risk </w:t>
        </w:r>
        <w:r w:rsidR="00214D11" w:rsidRPr="00636B55">
          <w:rPr>
            <w:rStyle w:val="Hyperlink"/>
          </w:rPr>
          <w:t>scene</w:t>
        </w:r>
      </w:hyperlink>
    </w:p>
    <w:p w14:paraId="654AE2C9" w14:textId="77777777" w:rsidR="00214D11" w:rsidRDefault="00214D11" w:rsidP="00214D11"/>
    <w:p w14:paraId="04EB28BE" w14:textId="77777777" w:rsidR="00214D11" w:rsidRPr="00B02A70" w:rsidRDefault="00214D11" w:rsidP="00214D11">
      <w:pPr>
        <w:rPr>
          <w:b/>
        </w:rPr>
      </w:pPr>
      <w:bookmarkStart w:id="0" w:name="Introduction"/>
      <w:bookmarkStart w:id="1" w:name="need"/>
      <w:bookmarkEnd w:id="0"/>
      <w:bookmarkEnd w:id="1"/>
      <w:r w:rsidRPr="00B02A70">
        <w:rPr>
          <w:b/>
        </w:rPr>
        <w:t>What you need</w:t>
      </w:r>
    </w:p>
    <w:p w14:paraId="4C86C4D5" w14:textId="77777777" w:rsidR="00214D11" w:rsidRDefault="00214D11" w:rsidP="00214D11"/>
    <w:p w14:paraId="693A07FA" w14:textId="77777777" w:rsidR="00214D11" w:rsidRPr="0056039D" w:rsidRDefault="00214D11" w:rsidP="00214D11">
      <w:pPr>
        <w:numPr>
          <w:ilvl w:val="0"/>
          <w:numId w:val="21"/>
        </w:numPr>
      </w:pPr>
      <w:r>
        <w:t>Rural</w:t>
      </w:r>
      <w:r w:rsidRPr="0056039D">
        <w:t xml:space="preserve"> </w:t>
      </w:r>
      <w:r w:rsidR="000B78DC">
        <w:t xml:space="preserve">fire risk </w:t>
      </w:r>
      <w:r w:rsidRPr="0056039D">
        <w:t>scene</w:t>
      </w:r>
    </w:p>
    <w:p w14:paraId="7250F189" w14:textId="29CDB0DD" w:rsidR="00214D11" w:rsidRPr="00C3258B" w:rsidRDefault="00214D11" w:rsidP="00214D11">
      <w:pPr>
        <w:numPr>
          <w:ilvl w:val="0"/>
          <w:numId w:val="21"/>
        </w:numPr>
      </w:pPr>
      <w:r>
        <w:t>Access to the i</w:t>
      </w:r>
      <w:r w:rsidRPr="00C3258B">
        <w:t>nteractive</w:t>
      </w:r>
      <w:r>
        <w:t xml:space="preserve"> </w:t>
      </w:r>
      <w:hyperlink r:id="rId8" w:history="1">
        <w:r w:rsidRPr="009C658C">
          <w:rPr>
            <w:rStyle w:val="Hyperlink"/>
          </w:rPr>
          <w:t>Rural fire risk</w:t>
        </w:r>
      </w:hyperlink>
    </w:p>
    <w:p w14:paraId="264F0E4E" w14:textId="77777777" w:rsidR="00214D11" w:rsidRPr="00C46F2D" w:rsidRDefault="00214D11" w:rsidP="00214D11">
      <w:pPr>
        <w:numPr>
          <w:ilvl w:val="0"/>
          <w:numId w:val="21"/>
        </w:numPr>
      </w:pPr>
      <w:r w:rsidRPr="00C46F2D">
        <w:t>Paper or card</w:t>
      </w:r>
    </w:p>
    <w:p w14:paraId="41E491CA" w14:textId="77777777" w:rsidR="00214D11" w:rsidRPr="00C46F2D" w:rsidRDefault="00214D11" w:rsidP="00214D11">
      <w:pPr>
        <w:numPr>
          <w:ilvl w:val="0"/>
          <w:numId w:val="21"/>
        </w:numPr>
      </w:pPr>
      <w:r w:rsidRPr="00C46F2D">
        <w:t xml:space="preserve">Drawing equipment – pencils, water colours, paint </w:t>
      </w:r>
      <w:proofErr w:type="spellStart"/>
      <w:r w:rsidRPr="00C46F2D">
        <w:t>etc</w:t>
      </w:r>
      <w:proofErr w:type="spellEnd"/>
    </w:p>
    <w:p w14:paraId="78B9C8D9" w14:textId="77777777" w:rsidR="00214D11" w:rsidRPr="00DF0A8E" w:rsidRDefault="00214D11" w:rsidP="00214D11"/>
    <w:p w14:paraId="0A5B1E34" w14:textId="77777777" w:rsidR="00214D11" w:rsidRPr="00B02A70" w:rsidRDefault="00214D11" w:rsidP="00214D11">
      <w:pPr>
        <w:rPr>
          <w:b/>
        </w:rPr>
      </w:pPr>
      <w:bookmarkStart w:id="2" w:name="Do"/>
      <w:bookmarkEnd w:id="2"/>
      <w:r w:rsidRPr="00B02A70">
        <w:rPr>
          <w:b/>
        </w:rPr>
        <w:t>What to do</w:t>
      </w:r>
    </w:p>
    <w:p w14:paraId="64A25D9F" w14:textId="77777777" w:rsidR="00214D11" w:rsidRDefault="00214D11" w:rsidP="00214D11"/>
    <w:p w14:paraId="43EE8776" w14:textId="77777777" w:rsidR="00214D11" w:rsidRDefault="00214D11" w:rsidP="00214D11">
      <w:pPr>
        <w:numPr>
          <w:ilvl w:val="0"/>
          <w:numId w:val="23"/>
        </w:numPr>
      </w:pPr>
      <w:r>
        <w:t xml:space="preserve">Give students copies of the </w:t>
      </w:r>
      <w:hyperlink w:anchor="scene" w:history="1">
        <w:r w:rsidRPr="00636B55">
          <w:rPr>
            <w:rStyle w:val="Hyperlink"/>
          </w:rPr>
          <w:t>rural scene</w:t>
        </w:r>
      </w:hyperlink>
      <w:r>
        <w:t>, and working in pairs or groups, ask them</w:t>
      </w:r>
      <w:r>
        <w:rPr>
          <w:rFonts w:cs="Arial"/>
        </w:rPr>
        <w:t xml:space="preserve"> to identify some of the factors that contribute to fire risk in the outdoors</w:t>
      </w:r>
      <w:r>
        <w:t xml:space="preserve">. Students could research ideas using the video clips and articles from the context linked to this activity. As a class, discuss what they have identified as fire risks and why. </w:t>
      </w:r>
    </w:p>
    <w:p w14:paraId="30CF8685" w14:textId="77777777" w:rsidR="00214D11" w:rsidRDefault="00214D11" w:rsidP="00214D11"/>
    <w:p w14:paraId="24686F30" w14:textId="23C12617" w:rsidR="00214D11" w:rsidRDefault="00214D11" w:rsidP="00214D11">
      <w:pPr>
        <w:numPr>
          <w:ilvl w:val="0"/>
          <w:numId w:val="23"/>
        </w:numPr>
      </w:pPr>
      <w:r>
        <w:t>Have students engage with the i</w:t>
      </w:r>
      <w:r w:rsidRPr="00C3258B">
        <w:t>nteractive</w:t>
      </w:r>
      <w:r>
        <w:t xml:space="preserve"> </w:t>
      </w:r>
      <w:hyperlink r:id="rId9" w:history="1">
        <w:proofErr w:type="gramStart"/>
        <w:r w:rsidR="00F0613C" w:rsidRPr="009C658C">
          <w:rPr>
            <w:rStyle w:val="Hyperlink"/>
          </w:rPr>
          <w:t>Rural</w:t>
        </w:r>
        <w:proofErr w:type="gramEnd"/>
        <w:r w:rsidR="00F0613C" w:rsidRPr="009C658C">
          <w:rPr>
            <w:rStyle w:val="Hyperlink"/>
          </w:rPr>
          <w:t xml:space="preserve"> fire risk</w:t>
        </w:r>
      </w:hyperlink>
      <w:bookmarkStart w:id="3" w:name="_GoBack"/>
      <w:bookmarkEnd w:id="3"/>
      <w:r w:rsidR="00F0613C">
        <w:t xml:space="preserve"> </w:t>
      </w:r>
      <w:r>
        <w:t>and ask them to compare the fire risks they identified with those on the interactive.</w:t>
      </w:r>
    </w:p>
    <w:p w14:paraId="557E5A3B" w14:textId="77777777" w:rsidR="00214D11" w:rsidRDefault="00214D11" w:rsidP="00214D11"/>
    <w:p w14:paraId="6B586272" w14:textId="77777777" w:rsidR="00214D11" w:rsidRDefault="00214D11" w:rsidP="00214D11">
      <w:pPr>
        <w:numPr>
          <w:ilvl w:val="0"/>
          <w:numId w:val="23"/>
        </w:numPr>
      </w:pPr>
      <w:r>
        <w:t>Ask students to draw or paint a scene showing the inside of a building or home (for example, the kitchen, dining and family area)</w:t>
      </w:r>
      <w:r w:rsidRPr="00636B55">
        <w:t xml:space="preserve"> </w:t>
      </w:r>
      <w:r>
        <w:t>and add fire risk areas in their scenes.</w:t>
      </w:r>
      <w:r w:rsidRPr="00636B55">
        <w:t xml:space="preserve"> </w:t>
      </w:r>
      <w:r>
        <w:t xml:space="preserve">Some risks for the inside area may include: </w:t>
      </w:r>
    </w:p>
    <w:p w14:paraId="38C5A786" w14:textId="77777777" w:rsidR="00214D11" w:rsidRDefault="00214D11" w:rsidP="00214D11">
      <w:pPr>
        <w:numPr>
          <w:ilvl w:val="0"/>
          <w:numId w:val="22"/>
        </w:numPr>
      </w:pPr>
      <w:r>
        <w:t xml:space="preserve">untreated (with chemical fire retardants) furniture – will burn very quickly </w:t>
      </w:r>
    </w:p>
    <w:p w14:paraId="11B8A01E" w14:textId="77777777" w:rsidR="00214D11" w:rsidRDefault="00214D11" w:rsidP="00214D11">
      <w:pPr>
        <w:numPr>
          <w:ilvl w:val="0"/>
          <w:numId w:val="22"/>
        </w:numPr>
      </w:pPr>
      <w:r>
        <w:t>loose, flimsy curtains – easy to catch alight and spread fire</w:t>
      </w:r>
    </w:p>
    <w:p w14:paraId="72E3499B" w14:textId="77777777" w:rsidR="00214D11" w:rsidRDefault="00214D11" w:rsidP="00214D11">
      <w:pPr>
        <w:numPr>
          <w:ilvl w:val="0"/>
          <w:numId w:val="22"/>
        </w:numPr>
      </w:pPr>
      <w:r>
        <w:t>open windows – lots of oxygen</w:t>
      </w:r>
    </w:p>
    <w:p w14:paraId="148BADAE" w14:textId="77777777" w:rsidR="00214D11" w:rsidRDefault="00214D11" w:rsidP="00214D11">
      <w:pPr>
        <w:numPr>
          <w:ilvl w:val="0"/>
          <w:numId w:val="22"/>
        </w:numPr>
      </w:pPr>
      <w:r>
        <w:t>mat with tassels next to a heater - if too close, tassels could heat and ignite</w:t>
      </w:r>
    </w:p>
    <w:p w14:paraId="4D92B51E" w14:textId="77777777" w:rsidR="00214D11" w:rsidRDefault="00214D11" w:rsidP="00214D11">
      <w:pPr>
        <w:numPr>
          <w:ilvl w:val="0"/>
          <w:numId w:val="22"/>
        </w:numPr>
      </w:pPr>
      <w:r>
        <w:t>bookcase with scattered books – increased surface area for burning</w:t>
      </w:r>
    </w:p>
    <w:p w14:paraId="103B0FA0" w14:textId="77777777" w:rsidR="00214D11" w:rsidRDefault="00214D11" w:rsidP="00214D11">
      <w:pPr>
        <w:numPr>
          <w:ilvl w:val="0"/>
          <w:numId w:val="22"/>
        </w:numPr>
      </w:pPr>
      <w:r>
        <w:t>overloaded electrical plugs – sparking could be the source of a fire</w:t>
      </w:r>
    </w:p>
    <w:p w14:paraId="44D32ACB" w14:textId="77777777" w:rsidR="00214D11" w:rsidRDefault="00214D11" w:rsidP="00214D11">
      <w:pPr>
        <w:numPr>
          <w:ilvl w:val="0"/>
          <w:numId w:val="22"/>
        </w:numPr>
      </w:pPr>
      <w:proofErr w:type="gramStart"/>
      <w:r>
        <w:t>stove</w:t>
      </w:r>
      <w:proofErr w:type="gramEnd"/>
      <w:r>
        <w:t xml:space="preserve"> top with chip pan on it – left to heat, the oil will ignite.</w:t>
      </w:r>
    </w:p>
    <w:p w14:paraId="741D7407" w14:textId="77777777" w:rsidR="00214D11" w:rsidRDefault="00214D11" w:rsidP="00214D11">
      <w:pPr>
        <w:numPr>
          <w:ilvl w:val="0"/>
          <w:numId w:val="22"/>
        </w:numPr>
      </w:pPr>
      <w:proofErr w:type="gramStart"/>
      <w:r>
        <w:t>enclosed</w:t>
      </w:r>
      <w:proofErr w:type="gramEnd"/>
      <w:r>
        <w:t xml:space="preserve"> area – will contain heat increasing the intensity of a fire</w:t>
      </w:r>
      <w:r w:rsidR="003A00A0">
        <w:t>.</w:t>
      </w:r>
    </w:p>
    <w:p w14:paraId="28F918EB" w14:textId="77777777" w:rsidR="00214D11" w:rsidRDefault="00214D11" w:rsidP="00214D11"/>
    <w:p w14:paraId="773DCA42" w14:textId="77777777" w:rsidR="00214D11" w:rsidRDefault="00214D11" w:rsidP="00214D11">
      <w:pPr>
        <w:numPr>
          <w:ilvl w:val="0"/>
          <w:numId w:val="23"/>
        </w:numPr>
      </w:pPr>
      <w:r>
        <w:t xml:space="preserve">Students could then: </w:t>
      </w:r>
    </w:p>
    <w:p w14:paraId="18852C7B" w14:textId="77777777" w:rsidR="00214D11" w:rsidRDefault="00214D11" w:rsidP="00214D11">
      <w:pPr>
        <w:numPr>
          <w:ilvl w:val="0"/>
          <w:numId w:val="22"/>
        </w:numPr>
      </w:pPr>
      <w:r>
        <w:t>identify the risks in each other’s scenes</w:t>
      </w:r>
    </w:p>
    <w:p w14:paraId="480830BE" w14:textId="77777777" w:rsidR="00214D11" w:rsidRDefault="00214D11" w:rsidP="00214D11">
      <w:pPr>
        <w:numPr>
          <w:ilvl w:val="0"/>
          <w:numId w:val="22"/>
        </w:numPr>
      </w:pPr>
      <w:proofErr w:type="gramStart"/>
      <w:r>
        <w:t>compare</w:t>
      </w:r>
      <w:proofErr w:type="gramEnd"/>
      <w:r>
        <w:t xml:space="preserve"> their inside scene with the outdoor scene, looking at similarities and differences (For example, a bookcase with scattered books could be similar to a scattering of dry branches and sticks – they are both dry and have a large surface area for easy burning. A difference could be that an indoor fire is contained, which stops immediate spreading, whereas the outdoor fire is open and can spread easily, especially if there is a wind.).</w:t>
      </w:r>
    </w:p>
    <w:p w14:paraId="7D42BC7D" w14:textId="77777777" w:rsidR="00214D11" w:rsidRDefault="00214D11" w:rsidP="00214D11">
      <w:pPr>
        <w:numPr>
          <w:ilvl w:val="0"/>
          <w:numId w:val="22"/>
        </w:numPr>
      </w:pPr>
      <w:proofErr w:type="gramStart"/>
      <w:r>
        <w:t>devise</w:t>
      </w:r>
      <w:proofErr w:type="gramEnd"/>
      <w:r>
        <w:t xml:space="preserve"> a game with either </w:t>
      </w:r>
      <w:r w:rsidR="003A00A0">
        <w:t xml:space="preserve">or </w:t>
      </w:r>
      <w:r>
        <w:t>both these scenes that encourage players to identify risks.</w:t>
      </w:r>
    </w:p>
    <w:p w14:paraId="044614F4" w14:textId="77777777" w:rsidR="00214D11" w:rsidRDefault="00214D11" w:rsidP="00214D11">
      <w:pPr>
        <w:sectPr w:rsidR="00214D11" w:rsidSect="00214D11">
          <w:headerReference w:type="default" r:id="rId10"/>
          <w:footerReference w:type="even" r:id="rId11"/>
          <w:footerReference w:type="default" r:id="rId12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0F9E8CC4" w14:textId="71988D00" w:rsidR="00214D11" w:rsidRPr="000F69FF" w:rsidRDefault="008200E5" w:rsidP="000B78DC">
      <w:pPr>
        <w:jc w:val="center"/>
      </w:pPr>
      <w:bookmarkStart w:id="4" w:name="scene"/>
      <w:bookmarkEnd w:id="4"/>
      <w:r>
        <w:rPr>
          <w:noProof/>
          <w:lang w:val="en-NZ" w:eastAsia="en-NZ"/>
        </w:rPr>
        <w:lastRenderedPageBreak/>
        <w:drawing>
          <wp:inline distT="0" distB="0" distL="0" distR="0" wp14:anchorId="508AF08D" wp14:editId="4DF2AB0A">
            <wp:extent cx="8822055" cy="5892800"/>
            <wp:effectExtent l="0" t="0" r="0" b="0"/>
            <wp:docPr id="1" name="Picture 1" descr="FIR_TEA_ACT_07_Rural_Fire_Risk_storyboard_03_page_02_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_TEA_ACT_07_Rural_Fire_Risk_storyboard_03_page_02_750x5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55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D11" w:rsidRPr="000F69FF" w:rsidSect="00214D11">
      <w:pgSz w:w="1684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5DAF9" w14:textId="77777777" w:rsidR="00F17021" w:rsidRDefault="00F17021">
      <w:r>
        <w:separator/>
      </w:r>
    </w:p>
  </w:endnote>
  <w:endnote w:type="continuationSeparator" w:id="0">
    <w:p w14:paraId="252DEDF5" w14:textId="77777777" w:rsidR="00F17021" w:rsidRDefault="00F17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E06AA" w14:textId="77777777" w:rsidR="00214D11" w:rsidRDefault="00214D11" w:rsidP="00214D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B2AA35" w14:textId="77777777" w:rsidR="00214D11" w:rsidRDefault="00214D11" w:rsidP="00214D1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8539D" w14:textId="77777777" w:rsidR="00214D11" w:rsidRDefault="00214D11" w:rsidP="00214D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31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3DC8360" w14:textId="77777777" w:rsidR="00214D11" w:rsidRPr="00005F80" w:rsidRDefault="00214D11" w:rsidP="00214D11">
    <w:pPr>
      <w:pStyle w:val="Footer"/>
      <w:ind w:right="360"/>
      <w:rPr>
        <w:color w:val="3366FF"/>
        <w:sz w:val="12"/>
        <w:szCs w:val="12"/>
        <w:lang w:val="en-NZ"/>
      </w:rPr>
    </w:pPr>
  </w:p>
  <w:p w14:paraId="1DA8F5CF" w14:textId="77777777" w:rsidR="009C658C" w:rsidRPr="009C658C" w:rsidRDefault="009C658C" w:rsidP="009C658C">
    <w:pPr>
      <w:pStyle w:val="Header"/>
      <w:rPr>
        <w:rFonts w:ascii="Verdana" w:hAnsi="Verdana" w:cs="Arial"/>
        <w:color w:val="3366FF"/>
      </w:rPr>
    </w:pPr>
    <w:r w:rsidRPr="009C658C">
      <w:rPr>
        <w:rFonts w:ascii="Verdana" w:hAnsi="Verdana" w:cs="Arial"/>
        <w:color w:val="3366FF"/>
      </w:rPr>
      <w:t>© Copyright. Science Learning Hub, The University of Waikato.</w:t>
    </w:r>
  </w:p>
  <w:p w14:paraId="75EACA4E" w14:textId="77777777" w:rsidR="00214D11" w:rsidRPr="009C658C" w:rsidRDefault="00F17021" w:rsidP="00214D11">
    <w:pPr>
      <w:pStyle w:val="Footer"/>
      <w:ind w:right="360"/>
    </w:pPr>
    <w:hyperlink r:id="rId1" w:tooltip="Ctrl+Click or tap to follow the link" w:history="1">
      <w:r w:rsidR="009C658C" w:rsidRPr="009C658C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C0FB3" w14:textId="77777777" w:rsidR="00F17021" w:rsidRDefault="00F17021">
      <w:r>
        <w:separator/>
      </w:r>
    </w:p>
  </w:footnote>
  <w:footnote w:type="continuationSeparator" w:id="0">
    <w:p w14:paraId="35317525" w14:textId="77777777" w:rsidR="00F17021" w:rsidRDefault="00F17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9C658C" w:rsidRPr="00251C18" w14:paraId="5B669310" w14:textId="77777777" w:rsidTr="005F0021">
      <w:tc>
        <w:tcPr>
          <w:tcW w:w="1980" w:type="dxa"/>
          <w:shd w:val="clear" w:color="auto" w:fill="auto"/>
        </w:tcPr>
        <w:p w14:paraId="7846A7FA" w14:textId="77777777" w:rsidR="009C658C" w:rsidRPr="00251C18" w:rsidRDefault="009C658C" w:rsidP="005F0021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283" w:type="dxa"/>
        </w:tcPr>
        <w:p w14:paraId="49A724F2" w14:textId="77777777" w:rsidR="009C658C" w:rsidRPr="00251C18" w:rsidRDefault="009C658C" w:rsidP="005F0021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2C412CF6" w14:textId="77777777" w:rsidR="009C658C" w:rsidRPr="009C658C" w:rsidRDefault="009C658C" w:rsidP="009C658C">
          <w:pPr>
            <w:pStyle w:val="Header"/>
            <w:rPr>
              <w:rFonts w:ascii="Verdana" w:hAnsi="Verdana" w:cs="Arial"/>
              <w:color w:val="3366FF"/>
            </w:rPr>
          </w:pPr>
          <w:r w:rsidRPr="009C658C">
            <w:rPr>
              <w:rFonts w:ascii="Verdana" w:hAnsi="Verdana" w:cs="Arial"/>
              <w:color w:val="3366FF"/>
            </w:rPr>
            <w:t xml:space="preserve">Activity: </w:t>
          </w:r>
          <w:r>
            <w:rPr>
              <w:rFonts w:ascii="Verdana" w:hAnsi="Verdana" w:cs="Arial"/>
              <w:color w:val="3366FF"/>
            </w:rPr>
            <w:t xml:space="preserve">Fire risk assessment </w:t>
          </w:r>
        </w:p>
      </w:tc>
    </w:tr>
  </w:tbl>
  <w:p w14:paraId="0924A169" w14:textId="4CF4ACF0" w:rsidR="009C658C" w:rsidRPr="00805AAA" w:rsidRDefault="008200E5" w:rsidP="009C658C">
    <w:pPr>
      <w:pStyle w:val="Header"/>
    </w:pPr>
    <w:r>
      <w:rPr>
        <w:noProof/>
        <w:sz w:val="24"/>
        <w:lang w:val="en-NZ" w:eastAsia="en-NZ"/>
      </w:rPr>
      <w:drawing>
        <wp:anchor distT="0" distB="0" distL="114300" distR="114300" simplePos="0" relativeHeight="251657728" behindDoc="0" locked="0" layoutInCell="1" allowOverlap="1" wp14:anchorId="069690FF" wp14:editId="79C9C76D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5" name="Picture 5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0EF64" w14:textId="77777777" w:rsidR="00214D11" w:rsidRPr="009C658C" w:rsidRDefault="00214D11" w:rsidP="009C65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5AA84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2A1C32"/>
    <w:multiLevelType w:val="hybridMultilevel"/>
    <w:tmpl w:val="D8A0209C"/>
    <w:lvl w:ilvl="0" w:tplc="744016C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014453"/>
    <w:multiLevelType w:val="hybridMultilevel"/>
    <w:tmpl w:val="277C35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905A1F"/>
    <w:multiLevelType w:val="hybridMultilevel"/>
    <w:tmpl w:val="3A02EC5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1B14C8"/>
    <w:multiLevelType w:val="hybridMultilevel"/>
    <w:tmpl w:val="FC2E1E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AF3B54"/>
    <w:multiLevelType w:val="hybridMultilevel"/>
    <w:tmpl w:val="6EEA6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46561F"/>
    <w:multiLevelType w:val="hybridMultilevel"/>
    <w:tmpl w:val="0F5ED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11429"/>
    <w:multiLevelType w:val="hybridMultilevel"/>
    <w:tmpl w:val="60507A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13350E"/>
    <w:multiLevelType w:val="multilevel"/>
    <w:tmpl w:val="9B98BE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E44EB2"/>
    <w:multiLevelType w:val="hybridMultilevel"/>
    <w:tmpl w:val="8A2AFBD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EB5878"/>
    <w:multiLevelType w:val="hybridMultilevel"/>
    <w:tmpl w:val="599AD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6A2045"/>
    <w:multiLevelType w:val="hybridMultilevel"/>
    <w:tmpl w:val="971EC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A305199"/>
    <w:multiLevelType w:val="hybridMultilevel"/>
    <w:tmpl w:val="A3906A92"/>
    <w:lvl w:ilvl="0" w:tplc="E404059E">
      <w:start w:val="1"/>
      <w:numFmt w:val="bullet"/>
      <w:pStyle w:val="StyleVerdanaRight05cm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DD4A22"/>
    <w:multiLevelType w:val="hybridMultilevel"/>
    <w:tmpl w:val="5D96AD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FC2A51"/>
    <w:multiLevelType w:val="hybridMultilevel"/>
    <w:tmpl w:val="5DE454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743F98"/>
    <w:multiLevelType w:val="hybridMultilevel"/>
    <w:tmpl w:val="2B04A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5F4B16"/>
    <w:multiLevelType w:val="hybridMultilevel"/>
    <w:tmpl w:val="9B98BEEE"/>
    <w:lvl w:ilvl="0" w:tplc="53A08E1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B429C"/>
    <w:multiLevelType w:val="hybridMultilevel"/>
    <w:tmpl w:val="47F00FB0"/>
    <w:lvl w:ilvl="0" w:tplc="53A08E1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793218"/>
    <w:multiLevelType w:val="hybridMultilevel"/>
    <w:tmpl w:val="122A122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9E30FF1"/>
    <w:multiLevelType w:val="hybridMultilevel"/>
    <w:tmpl w:val="7B18CD9E"/>
    <w:lvl w:ilvl="0" w:tplc="92F4302C">
      <w:start w:val="1"/>
      <w:numFmt w:val="bullet"/>
      <w:pStyle w:val="ListBullet"/>
      <w:lvlText w:val=""/>
      <w:lvlJc w:val="left"/>
      <w:pPr>
        <w:tabs>
          <w:tab w:val="num" w:pos="1174"/>
        </w:tabs>
        <w:ind w:left="1174" w:hanging="1174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5C55C6"/>
    <w:multiLevelType w:val="multilevel"/>
    <w:tmpl w:val="130293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4A654A"/>
    <w:multiLevelType w:val="hybridMultilevel"/>
    <w:tmpl w:val="130293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B53684"/>
    <w:multiLevelType w:val="hybridMultilevel"/>
    <w:tmpl w:val="252E9C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7EF6530"/>
    <w:multiLevelType w:val="hybridMultilevel"/>
    <w:tmpl w:val="838C38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"/>
  </w:num>
  <w:num w:numId="4">
    <w:abstractNumId w:val="3"/>
  </w:num>
  <w:num w:numId="5">
    <w:abstractNumId w:val="5"/>
  </w:num>
  <w:num w:numId="6">
    <w:abstractNumId w:val="23"/>
  </w:num>
  <w:num w:numId="7">
    <w:abstractNumId w:val="11"/>
  </w:num>
  <w:num w:numId="8">
    <w:abstractNumId w:val="16"/>
  </w:num>
  <w:num w:numId="9">
    <w:abstractNumId w:val="19"/>
  </w:num>
  <w:num w:numId="10">
    <w:abstractNumId w:val="14"/>
  </w:num>
  <w:num w:numId="11">
    <w:abstractNumId w:val="15"/>
  </w:num>
  <w:num w:numId="12">
    <w:abstractNumId w:val="22"/>
  </w:num>
  <w:num w:numId="13">
    <w:abstractNumId w:val="21"/>
  </w:num>
  <w:num w:numId="14">
    <w:abstractNumId w:val="18"/>
  </w:num>
  <w:num w:numId="15">
    <w:abstractNumId w:val="4"/>
  </w:num>
  <w:num w:numId="16">
    <w:abstractNumId w:val="17"/>
  </w:num>
  <w:num w:numId="17">
    <w:abstractNumId w:val="9"/>
  </w:num>
  <w:num w:numId="18">
    <w:abstractNumId w:val="1"/>
  </w:num>
  <w:num w:numId="19">
    <w:abstractNumId w:val="6"/>
  </w:num>
  <w:num w:numId="20">
    <w:abstractNumId w:val="24"/>
  </w:num>
  <w:num w:numId="21">
    <w:abstractNumId w:val="12"/>
  </w:num>
  <w:num w:numId="22">
    <w:abstractNumId w:val="7"/>
  </w:num>
  <w:num w:numId="23">
    <w:abstractNumId w:val="10"/>
  </w:num>
  <w:num w:numId="24">
    <w:abstractNumId w:val="8"/>
  </w:num>
  <w:num w:numId="25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F4"/>
    <w:rsid w:val="000B78DC"/>
    <w:rsid w:val="001976BC"/>
    <w:rsid w:val="002131AB"/>
    <w:rsid w:val="00214D11"/>
    <w:rsid w:val="003A00A0"/>
    <w:rsid w:val="005F0021"/>
    <w:rsid w:val="00692366"/>
    <w:rsid w:val="008200E5"/>
    <w:rsid w:val="009C658C"/>
    <w:rsid w:val="00DC0385"/>
    <w:rsid w:val="00DF79F4"/>
    <w:rsid w:val="00E62113"/>
    <w:rsid w:val="00E760FE"/>
    <w:rsid w:val="00F0613C"/>
    <w:rsid w:val="00F1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48E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1371"/>
    <w:rPr>
      <w:rFonts w:ascii="Verdana" w:hAnsi="Verdana"/>
      <w:lang w:val="en-AU"/>
    </w:rPr>
  </w:style>
  <w:style w:type="paragraph" w:styleId="Heading1">
    <w:name w:val="heading 1"/>
    <w:basedOn w:val="Normal"/>
    <w:next w:val="Normal"/>
    <w:link w:val="Heading1Char"/>
    <w:qFormat/>
    <w:rsid w:val="00703DFC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703D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en-GB"/>
    </w:rPr>
  </w:style>
  <w:style w:type="paragraph" w:styleId="Heading3">
    <w:name w:val="heading 3"/>
    <w:basedOn w:val="Normal"/>
    <w:next w:val="Normal"/>
    <w:qFormat/>
    <w:rsid w:val="00703D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9E3E11"/>
    <w:pPr>
      <w:numPr>
        <w:numId w:val="1"/>
      </w:numPr>
      <w:tabs>
        <w:tab w:val="left" w:pos="414"/>
      </w:tabs>
    </w:pPr>
  </w:style>
  <w:style w:type="paragraph" w:styleId="FootnoteText">
    <w:name w:val="footnote text"/>
    <w:basedOn w:val="Normal"/>
    <w:autoRedefine/>
    <w:rsid w:val="002F0049"/>
    <w:pPr>
      <w:spacing w:after="60"/>
    </w:pPr>
    <w:rPr>
      <w:rFonts w:eastAsia="Times"/>
      <w:sz w:val="14"/>
      <w:lang w:val="en-GB" w:eastAsia="en-GB"/>
    </w:rPr>
  </w:style>
  <w:style w:type="paragraph" w:customStyle="1" w:styleId="StyleVerdanaRight05cm">
    <w:name w:val="Style Verdana Right:  0.5 cm"/>
    <w:basedOn w:val="Normal"/>
    <w:rsid w:val="007D5BFD"/>
    <w:pPr>
      <w:numPr>
        <w:numId w:val="2"/>
      </w:numPr>
    </w:pPr>
  </w:style>
  <w:style w:type="paragraph" w:styleId="Header">
    <w:name w:val="header"/>
    <w:basedOn w:val="Normal"/>
    <w:link w:val="HeaderChar"/>
    <w:rsid w:val="00DF79F4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rsid w:val="00BA4E9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A4E9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82E3A"/>
  </w:style>
  <w:style w:type="table" w:styleId="TableGrid">
    <w:name w:val="Table Grid"/>
    <w:basedOn w:val="TableNormal"/>
    <w:rsid w:val="00703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3DFC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703DF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styleId="FollowedHyperlink">
    <w:name w:val="FollowedHyperlink"/>
    <w:rsid w:val="00703DFC"/>
    <w:rPr>
      <w:color w:val="800080"/>
      <w:u w:val="single"/>
    </w:rPr>
  </w:style>
  <w:style w:type="character" w:styleId="CommentReference">
    <w:name w:val="annotation reference"/>
    <w:semiHidden/>
    <w:rsid w:val="00703D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03DFC"/>
    <w:rPr>
      <w:rFonts w:ascii="Times New Roman" w:hAnsi="Times New Roman"/>
      <w:lang w:val="en-GB" w:eastAsia="en-GB"/>
    </w:rPr>
  </w:style>
  <w:style w:type="paragraph" w:styleId="CommentSubject">
    <w:name w:val="annotation subject"/>
    <w:basedOn w:val="CommentText"/>
    <w:next w:val="CommentText"/>
    <w:semiHidden/>
    <w:rsid w:val="00703DFC"/>
    <w:rPr>
      <w:b/>
      <w:bCs/>
    </w:rPr>
  </w:style>
  <w:style w:type="character" w:customStyle="1" w:styleId="CommentTextChar">
    <w:name w:val="Comment Text Char"/>
    <w:link w:val="CommentText"/>
    <w:semiHidden/>
    <w:rsid w:val="0016745A"/>
    <w:rPr>
      <w:lang w:val="en-GB" w:eastAsia="en-GB" w:bidi="ar-SA"/>
    </w:rPr>
  </w:style>
  <w:style w:type="paragraph" w:styleId="ListParagraph">
    <w:name w:val="List Paragraph"/>
    <w:basedOn w:val="Normal"/>
    <w:qFormat/>
    <w:rsid w:val="00EB1480"/>
    <w:pPr>
      <w:ind w:left="720"/>
      <w:contextualSpacing/>
    </w:pPr>
    <w:rPr>
      <w:rFonts w:ascii="Cambria" w:eastAsia="Cambria" w:hAnsi="Cambria"/>
      <w:sz w:val="24"/>
      <w:szCs w:val="24"/>
    </w:rPr>
  </w:style>
  <w:style w:type="paragraph" w:styleId="NormalWeb">
    <w:name w:val="Normal (Web)"/>
    <w:basedOn w:val="Normal"/>
    <w:rsid w:val="00D151B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CharChar1">
    <w:name w:val="Char Char1"/>
    <w:rsid w:val="005255CF"/>
    <w:rPr>
      <w:rFonts w:ascii="Verdana" w:hAnsi="Verdana"/>
      <w:sz w:val="24"/>
      <w:szCs w:val="24"/>
      <w:lang w:val="en-GB" w:eastAsia="en-GB"/>
    </w:rPr>
  </w:style>
  <w:style w:type="character" w:customStyle="1" w:styleId="HeaderChar">
    <w:name w:val="Header Char"/>
    <w:link w:val="Header"/>
    <w:rsid w:val="005255CF"/>
    <w:rPr>
      <w:lang w:val="en-GB" w:eastAsia="en-US" w:bidi="ar-SA"/>
    </w:rPr>
  </w:style>
  <w:style w:type="character" w:customStyle="1" w:styleId="FooterChar">
    <w:name w:val="Footer Char"/>
    <w:link w:val="Footer"/>
    <w:rsid w:val="005255CF"/>
    <w:rPr>
      <w:rFonts w:ascii="Verdana" w:hAnsi="Verdana"/>
      <w:lang w:val="en-A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1371"/>
    <w:rPr>
      <w:rFonts w:ascii="Verdana" w:hAnsi="Verdana"/>
      <w:lang w:val="en-AU"/>
    </w:rPr>
  </w:style>
  <w:style w:type="paragraph" w:styleId="Heading1">
    <w:name w:val="heading 1"/>
    <w:basedOn w:val="Normal"/>
    <w:next w:val="Normal"/>
    <w:link w:val="Heading1Char"/>
    <w:qFormat/>
    <w:rsid w:val="00703DFC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703D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en-GB"/>
    </w:rPr>
  </w:style>
  <w:style w:type="paragraph" w:styleId="Heading3">
    <w:name w:val="heading 3"/>
    <w:basedOn w:val="Normal"/>
    <w:next w:val="Normal"/>
    <w:qFormat/>
    <w:rsid w:val="00703D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9E3E11"/>
    <w:pPr>
      <w:numPr>
        <w:numId w:val="1"/>
      </w:numPr>
      <w:tabs>
        <w:tab w:val="left" w:pos="414"/>
      </w:tabs>
    </w:pPr>
  </w:style>
  <w:style w:type="paragraph" w:styleId="FootnoteText">
    <w:name w:val="footnote text"/>
    <w:basedOn w:val="Normal"/>
    <w:autoRedefine/>
    <w:rsid w:val="002F0049"/>
    <w:pPr>
      <w:spacing w:after="60"/>
    </w:pPr>
    <w:rPr>
      <w:rFonts w:eastAsia="Times"/>
      <w:sz w:val="14"/>
      <w:lang w:val="en-GB" w:eastAsia="en-GB"/>
    </w:rPr>
  </w:style>
  <w:style w:type="paragraph" w:customStyle="1" w:styleId="StyleVerdanaRight05cm">
    <w:name w:val="Style Verdana Right:  0.5 cm"/>
    <w:basedOn w:val="Normal"/>
    <w:rsid w:val="007D5BFD"/>
    <w:pPr>
      <w:numPr>
        <w:numId w:val="2"/>
      </w:numPr>
    </w:pPr>
  </w:style>
  <w:style w:type="paragraph" w:styleId="Header">
    <w:name w:val="header"/>
    <w:basedOn w:val="Normal"/>
    <w:link w:val="HeaderChar"/>
    <w:rsid w:val="00DF79F4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rsid w:val="00BA4E9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A4E9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82E3A"/>
  </w:style>
  <w:style w:type="table" w:styleId="TableGrid">
    <w:name w:val="Table Grid"/>
    <w:basedOn w:val="TableNormal"/>
    <w:rsid w:val="00703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3DFC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703DF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styleId="FollowedHyperlink">
    <w:name w:val="FollowedHyperlink"/>
    <w:rsid w:val="00703DFC"/>
    <w:rPr>
      <w:color w:val="800080"/>
      <w:u w:val="single"/>
    </w:rPr>
  </w:style>
  <w:style w:type="character" w:styleId="CommentReference">
    <w:name w:val="annotation reference"/>
    <w:semiHidden/>
    <w:rsid w:val="00703D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03DFC"/>
    <w:rPr>
      <w:rFonts w:ascii="Times New Roman" w:hAnsi="Times New Roman"/>
      <w:lang w:val="en-GB" w:eastAsia="en-GB"/>
    </w:rPr>
  </w:style>
  <w:style w:type="paragraph" w:styleId="CommentSubject">
    <w:name w:val="annotation subject"/>
    <w:basedOn w:val="CommentText"/>
    <w:next w:val="CommentText"/>
    <w:semiHidden/>
    <w:rsid w:val="00703DFC"/>
    <w:rPr>
      <w:b/>
      <w:bCs/>
    </w:rPr>
  </w:style>
  <w:style w:type="character" w:customStyle="1" w:styleId="CommentTextChar">
    <w:name w:val="Comment Text Char"/>
    <w:link w:val="CommentText"/>
    <w:semiHidden/>
    <w:rsid w:val="0016745A"/>
    <w:rPr>
      <w:lang w:val="en-GB" w:eastAsia="en-GB" w:bidi="ar-SA"/>
    </w:rPr>
  </w:style>
  <w:style w:type="paragraph" w:styleId="ListParagraph">
    <w:name w:val="List Paragraph"/>
    <w:basedOn w:val="Normal"/>
    <w:qFormat/>
    <w:rsid w:val="00EB1480"/>
    <w:pPr>
      <w:ind w:left="720"/>
      <w:contextualSpacing/>
    </w:pPr>
    <w:rPr>
      <w:rFonts w:ascii="Cambria" w:eastAsia="Cambria" w:hAnsi="Cambria"/>
      <w:sz w:val="24"/>
      <w:szCs w:val="24"/>
    </w:rPr>
  </w:style>
  <w:style w:type="paragraph" w:styleId="NormalWeb">
    <w:name w:val="Normal (Web)"/>
    <w:basedOn w:val="Normal"/>
    <w:rsid w:val="00D151B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CharChar1">
    <w:name w:val="Char Char1"/>
    <w:rsid w:val="005255CF"/>
    <w:rPr>
      <w:rFonts w:ascii="Verdana" w:hAnsi="Verdana"/>
      <w:sz w:val="24"/>
      <w:szCs w:val="24"/>
      <w:lang w:val="en-GB" w:eastAsia="en-GB"/>
    </w:rPr>
  </w:style>
  <w:style w:type="character" w:customStyle="1" w:styleId="HeaderChar">
    <w:name w:val="Header Char"/>
    <w:link w:val="Header"/>
    <w:rsid w:val="005255CF"/>
    <w:rPr>
      <w:lang w:val="en-GB" w:eastAsia="en-US" w:bidi="ar-SA"/>
    </w:rPr>
  </w:style>
  <w:style w:type="character" w:customStyle="1" w:styleId="FooterChar">
    <w:name w:val="Footer Char"/>
    <w:link w:val="Footer"/>
    <w:rsid w:val="005255CF"/>
    <w:rPr>
      <w:rFonts w:ascii="Verdana" w:hAnsi="Verdana"/>
      <w:lang w:val="en-A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image_maps/49-rural-fire-risk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iencelearn.org.nz/image_maps/49-rural-fire-ris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Context &gt; See-Through Body &gt; Teaching and Learning Approaches &gt; Microscope parts</vt:lpstr>
    </vt:vector>
  </TitlesOfParts>
  <Company>Microsoft</Company>
  <LinksUpToDate>false</LinksUpToDate>
  <CharactersWithSpaces>2674</CharactersWithSpaces>
  <SharedDoc>false</SharedDoc>
  <HLinks>
    <vt:vector size="42" baseType="variant">
      <vt:variant>
        <vt:i4>5505034</vt:i4>
      </vt:variant>
      <vt:variant>
        <vt:i4>15</vt:i4>
      </vt:variant>
      <vt:variant>
        <vt:i4>0</vt:i4>
      </vt:variant>
      <vt:variant>
        <vt:i4>5</vt:i4>
      </vt:variant>
      <vt:variant>
        <vt:lpwstr>https://www.sciencelearn.org.nz/embeds/14-rural-fire-risk</vt:lpwstr>
      </vt:variant>
      <vt:variant>
        <vt:lpwstr/>
      </vt:variant>
      <vt:variant>
        <vt:i4>851990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scene</vt:lpwstr>
      </vt:variant>
      <vt:variant>
        <vt:i4>5505034</vt:i4>
      </vt:variant>
      <vt:variant>
        <vt:i4>9</vt:i4>
      </vt:variant>
      <vt:variant>
        <vt:i4>0</vt:i4>
      </vt:variant>
      <vt:variant>
        <vt:i4>5</vt:i4>
      </vt:variant>
      <vt:variant>
        <vt:lpwstr>https://www.sciencelearn.org.nz/embeds/14-rural-fire-risk</vt:lpwstr>
      </vt:variant>
      <vt:variant>
        <vt:lpwstr/>
      </vt:variant>
      <vt:variant>
        <vt:i4>851990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scene</vt:lpwstr>
      </vt:variant>
      <vt:variant>
        <vt:i4>7274596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2424937</vt:i4>
      </vt:variant>
      <vt:variant>
        <vt:i4>5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risk assessment</dc:title>
  <dc:creator>The Univerity of Waikato;Science Learning Hub The University of Waikato</dc:creator>
  <cp:lastModifiedBy>Vanya Bootham</cp:lastModifiedBy>
  <cp:revision>2</cp:revision>
  <dcterms:created xsi:type="dcterms:W3CDTF">2017-08-29T04:48:00Z</dcterms:created>
  <dcterms:modified xsi:type="dcterms:W3CDTF">2017-08-29T04:48:00Z</dcterms:modified>
</cp:coreProperties>
</file>