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F203C" w14:textId="55149731" w:rsidR="000A4F43" w:rsidRPr="00C876E5" w:rsidRDefault="000A4F43" w:rsidP="000A4F43">
      <w:pPr>
        <w:jc w:val="center"/>
        <w:rPr>
          <w:b/>
          <w:sz w:val="24"/>
        </w:rPr>
      </w:pPr>
      <w:bookmarkStart w:id="0" w:name="_GoBack"/>
      <w:bookmarkEnd w:id="0"/>
      <w:r>
        <w:rPr>
          <w:b/>
          <w:sz w:val="24"/>
        </w:rPr>
        <w:t>Carbohydrates</w:t>
      </w:r>
    </w:p>
    <w:p w14:paraId="56443D31" w14:textId="77777777" w:rsidR="000A4F43" w:rsidRPr="007F12E8" w:rsidRDefault="000A4F43" w:rsidP="000A4F43">
      <w:pPr>
        <w:widowControl w:val="0"/>
        <w:tabs>
          <w:tab w:val="left" w:pos="720"/>
          <w:tab w:val="left" w:pos="1440"/>
          <w:tab w:val="left" w:pos="2160"/>
          <w:tab w:val="left" w:pos="2880"/>
        </w:tabs>
        <w:autoSpaceDE w:val="0"/>
        <w:autoSpaceDN w:val="0"/>
        <w:adjustRightInd w:val="0"/>
        <w:rPr>
          <w:szCs w:val="28"/>
        </w:rPr>
      </w:pPr>
      <w:r>
        <w:rPr>
          <w:szCs w:val="28"/>
        </w:rPr>
        <w:tab/>
      </w:r>
      <w:r>
        <w:rPr>
          <w:szCs w:val="28"/>
        </w:rPr>
        <w:tab/>
      </w:r>
      <w:r>
        <w:rPr>
          <w:szCs w:val="28"/>
        </w:rPr>
        <w:tab/>
      </w:r>
      <w:r>
        <w:rPr>
          <w:szCs w:val="28"/>
        </w:rPr>
        <w:tab/>
      </w:r>
      <w:r>
        <w:rPr>
          <w:szCs w:val="28"/>
        </w:rPr>
        <w:tab/>
      </w:r>
    </w:p>
    <w:p w14:paraId="12EC5EC4" w14:textId="77777777" w:rsidR="000A4F43" w:rsidRPr="00E52E8E"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sidRPr="00E52E8E">
        <w:rPr>
          <w:szCs w:val="28"/>
          <w:lang w:val="en-US"/>
        </w:rPr>
        <w:t>Carbohydrates are compounds of tremendous biological importance since they:</w:t>
      </w:r>
      <w:r w:rsidRPr="00E52E8E">
        <w:rPr>
          <w:rFonts w:cs="Helvetica"/>
          <w:lang w:val="en-US"/>
        </w:rPr>
        <w:t xml:space="preserve"> </w:t>
      </w:r>
    </w:p>
    <w:p w14:paraId="10FC3024" w14:textId="77777777" w:rsidR="000A4F43" w:rsidRPr="00E52E8E" w:rsidRDefault="000A4F43" w:rsidP="000A4F43">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cs="Helvetica"/>
          <w:lang w:val="en-US"/>
        </w:rPr>
      </w:pPr>
      <w:r w:rsidRPr="00E52E8E">
        <w:rPr>
          <w:szCs w:val="28"/>
          <w:lang w:val="en-US"/>
        </w:rPr>
        <w:t>provide energy through oxidation</w:t>
      </w:r>
      <w:r w:rsidRPr="00E52E8E">
        <w:rPr>
          <w:rFonts w:cs="Helvetica"/>
          <w:lang w:val="en-US"/>
        </w:rPr>
        <w:t xml:space="preserve"> </w:t>
      </w:r>
    </w:p>
    <w:p w14:paraId="35CF8BA0" w14:textId="77777777" w:rsidR="000A4F43" w:rsidRPr="00E52E8E" w:rsidRDefault="000A4F43" w:rsidP="000A4F43">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cs="Helvetica"/>
          <w:lang w:val="en-US"/>
        </w:rPr>
      </w:pPr>
      <w:r w:rsidRPr="00E52E8E">
        <w:rPr>
          <w:szCs w:val="28"/>
          <w:lang w:val="en-US"/>
        </w:rPr>
        <w:t>supply carbon for the synthesis of cell components</w:t>
      </w:r>
      <w:r w:rsidRPr="00E52E8E">
        <w:rPr>
          <w:rFonts w:cs="Helvetica"/>
          <w:lang w:val="en-US"/>
        </w:rPr>
        <w:t xml:space="preserve"> </w:t>
      </w:r>
    </w:p>
    <w:p w14:paraId="762C5BF4" w14:textId="77777777" w:rsidR="000A4F43" w:rsidRPr="00E52E8E" w:rsidRDefault="000A4F43" w:rsidP="000A4F43">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cs="Helvetica"/>
          <w:lang w:val="en-US"/>
        </w:rPr>
      </w:pPr>
      <w:r w:rsidRPr="00E52E8E">
        <w:rPr>
          <w:szCs w:val="28"/>
          <w:lang w:val="en-US"/>
        </w:rPr>
        <w:t>serve as a form of stored chemical energy</w:t>
      </w:r>
      <w:r w:rsidRPr="00E52E8E">
        <w:rPr>
          <w:rFonts w:cs="Helvetica"/>
          <w:lang w:val="en-US"/>
        </w:rPr>
        <w:t xml:space="preserve"> </w:t>
      </w:r>
    </w:p>
    <w:p w14:paraId="1ED08FE3" w14:textId="77777777" w:rsidR="000A4F43" w:rsidRPr="00E52E8E" w:rsidRDefault="000A4F43" w:rsidP="000A4F43">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cs="Helvetica"/>
          <w:lang w:val="en-US"/>
        </w:rPr>
      </w:pPr>
      <w:r>
        <w:rPr>
          <w:szCs w:val="28"/>
          <w:lang w:val="en-US"/>
        </w:rPr>
        <w:t>are the means by which cells recognise each other and are the basis of the immune system.</w:t>
      </w:r>
      <w:r w:rsidRPr="00E52E8E">
        <w:rPr>
          <w:rFonts w:cs="Helvetica"/>
          <w:lang w:val="en-US"/>
        </w:rPr>
        <w:t xml:space="preserve"> </w:t>
      </w:r>
    </w:p>
    <w:p w14:paraId="422CAED6" w14:textId="77777777" w:rsidR="000A4F43" w:rsidRPr="00E52E8E"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473C2A7F"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As the name indicates, carbohydrates are substances having the empirical formula </w:t>
      </w:r>
      <w:r w:rsidRPr="00800C69">
        <w:rPr>
          <w:rFonts w:cs="Helvetica"/>
          <w:lang w:val="en-US"/>
        </w:rPr>
        <w:t>C</w:t>
      </w:r>
      <w:r>
        <w:rPr>
          <w:rFonts w:cs="Helvetica"/>
          <w:vertAlign w:val="subscript"/>
          <w:lang w:val="en-US"/>
        </w:rPr>
        <w:t>x</w:t>
      </w:r>
      <w:r>
        <w:rPr>
          <w:rFonts w:cs="Helvetica"/>
          <w:lang w:val="en-US"/>
        </w:rPr>
        <w:t>(H</w:t>
      </w:r>
      <w:r>
        <w:rPr>
          <w:rFonts w:cs="Helvetica"/>
          <w:vertAlign w:val="subscript"/>
          <w:lang w:val="en-US"/>
        </w:rPr>
        <w:t>2</w:t>
      </w:r>
      <w:r>
        <w:rPr>
          <w:rFonts w:cs="Helvetica"/>
          <w:lang w:val="en-US"/>
        </w:rPr>
        <w:t>O)</w:t>
      </w:r>
      <w:r>
        <w:rPr>
          <w:rFonts w:cs="Helvetica"/>
          <w:vertAlign w:val="subscript"/>
          <w:lang w:val="en-US"/>
        </w:rPr>
        <w:t>y</w:t>
      </w:r>
      <w:r>
        <w:rPr>
          <w:rFonts w:cs="Helvetica"/>
          <w:lang w:val="en-US"/>
        </w:rPr>
        <w:t xml:space="preserve">. </w:t>
      </w:r>
      <w:r w:rsidRPr="00800C69">
        <w:rPr>
          <w:rFonts w:cs="Helvetica"/>
          <w:lang w:val="en-US"/>
        </w:rPr>
        <w:t>The</w:t>
      </w:r>
      <w:r w:rsidRPr="00E52E8E">
        <w:rPr>
          <w:rFonts w:cs="Helvetica"/>
          <w:lang w:val="en-US"/>
        </w:rPr>
        <w:t xml:space="preserve"> best</w:t>
      </w:r>
      <w:r>
        <w:rPr>
          <w:rFonts w:cs="Helvetica"/>
          <w:lang w:val="en-US"/>
        </w:rPr>
        <w:t xml:space="preserve"> </w:t>
      </w:r>
      <w:r w:rsidRPr="00E52E8E">
        <w:rPr>
          <w:rFonts w:cs="Helvetica"/>
          <w:lang w:val="en-US"/>
        </w:rPr>
        <w:t>known carbohydrates are starches and sugars</w:t>
      </w:r>
      <w:r>
        <w:rPr>
          <w:rFonts w:cs="Helvetica"/>
          <w:lang w:val="en-US"/>
        </w:rPr>
        <w:t>, with cane sugar (sucrose) having the empirical formula C</w:t>
      </w:r>
      <w:r>
        <w:rPr>
          <w:rFonts w:cs="Helvetica"/>
          <w:vertAlign w:val="subscript"/>
          <w:lang w:val="en-US"/>
        </w:rPr>
        <w:t>12</w:t>
      </w:r>
      <w:r>
        <w:rPr>
          <w:rFonts w:cs="Helvetica"/>
          <w:lang w:val="en-US"/>
        </w:rPr>
        <w:t>(H</w:t>
      </w:r>
      <w:r>
        <w:rPr>
          <w:rFonts w:cs="Helvetica"/>
          <w:vertAlign w:val="subscript"/>
          <w:lang w:val="en-US"/>
        </w:rPr>
        <w:t>2</w:t>
      </w:r>
      <w:r>
        <w:rPr>
          <w:rFonts w:cs="Helvetica"/>
          <w:lang w:val="en-US"/>
        </w:rPr>
        <w:t>O)</w:t>
      </w:r>
      <w:r>
        <w:rPr>
          <w:rFonts w:cs="Helvetica"/>
          <w:vertAlign w:val="subscript"/>
          <w:lang w:val="en-US"/>
        </w:rPr>
        <w:t>11</w:t>
      </w:r>
      <w:r w:rsidRPr="00E52E8E">
        <w:rPr>
          <w:rFonts w:cs="Helvetica"/>
          <w:lang w:val="en-US"/>
        </w:rPr>
        <w:t>.</w:t>
      </w:r>
      <w:r>
        <w:rPr>
          <w:rFonts w:cs="Helvetica"/>
          <w:lang w:val="en-US"/>
        </w:rPr>
        <w:t xml:space="preserve"> </w:t>
      </w:r>
    </w:p>
    <w:p w14:paraId="6A373369"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62BC24D9"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r>
        <w:rPr>
          <w:rFonts w:cs="Helvetica"/>
          <w:b/>
          <w:lang w:val="en-US"/>
        </w:rPr>
        <w:t>Classes of carbohydrate</w:t>
      </w:r>
    </w:p>
    <w:p w14:paraId="66DE93A3"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03D2C942"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Simple sugars like glucose and fructose are known as </w:t>
      </w:r>
      <w:r w:rsidRPr="004935A6">
        <w:rPr>
          <w:rFonts w:cs="Helvetica"/>
          <w:b/>
          <w:lang w:val="en-US"/>
        </w:rPr>
        <w:t>monosaccharides</w:t>
      </w:r>
      <w:r>
        <w:rPr>
          <w:rFonts w:cs="Helvetica"/>
          <w:lang w:val="en-US"/>
        </w:rPr>
        <w:t xml:space="preserve"> (‘sakkharon’ is Greek for sugar). They have a general formula that can be written as (CH</w:t>
      </w:r>
      <w:r>
        <w:rPr>
          <w:rFonts w:cs="Helvetica"/>
          <w:vertAlign w:val="subscript"/>
          <w:lang w:val="en-US"/>
        </w:rPr>
        <w:t>2</w:t>
      </w:r>
      <w:r>
        <w:rPr>
          <w:rFonts w:cs="Helvetica"/>
          <w:lang w:val="en-US"/>
        </w:rPr>
        <w:t>O)</w:t>
      </w:r>
      <w:r>
        <w:rPr>
          <w:rFonts w:cs="Helvetica"/>
          <w:vertAlign w:val="subscript"/>
          <w:lang w:val="en-US"/>
        </w:rPr>
        <w:t>n</w:t>
      </w:r>
      <w:r>
        <w:rPr>
          <w:rFonts w:cs="Helvetica"/>
          <w:lang w:val="en-US"/>
        </w:rPr>
        <w:t>, where n can take the values 3, 4, 5, 6, 7. For example, glucose is (CH</w:t>
      </w:r>
      <w:r>
        <w:rPr>
          <w:rFonts w:cs="Helvetica"/>
          <w:vertAlign w:val="subscript"/>
          <w:lang w:val="en-US"/>
        </w:rPr>
        <w:t>2</w:t>
      </w:r>
      <w:r>
        <w:rPr>
          <w:rFonts w:cs="Helvetica"/>
          <w:lang w:val="en-US"/>
        </w:rPr>
        <w:t>O)</w:t>
      </w:r>
      <w:r>
        <w:rPr>
          <w:rFonts w:cs="Helvetica"/>
          <w:vertAlign w:val="subscript"/>
          <w:lang w:val="en-US"/>
        </w:rPr>
        <w:t xml:space="preserve">6  </w:t>
      </w:r>
      <w:r>
        <w:rPr>
          <w:rFonts w:cs="Helvetica"/>
          <w:lang w:val="en-US"/>
        </w:rPr>
        <w:t>or C</w:t>
      </w:r>
      <w:r>
        <w:rPr>
          <w:rFonts w:cs="Helvetica"/>
          <w:vertAlign w:val="subscript"/>
          <w:lang w:val="en-US"/>
        </w:rPr>
        <w:t>6</w:t>
      </w:r>
      <w:r>
        <w:rPr>
          <w:rFonts w:cs="Helvetica"/>
          <w:lang w:val="en-US"/>
        </w:rPr>
        <w:t>H</w:t>
      </w:r>
      <w:r>
        <w:rPr>
          <w:rFonts w:cs="Helvetica"/>
          <w:vertAlign w:val="subscript"/>
          <w:lang w:val="en-US"/>
        </w:rPr>
        <w:t>12</w:t>
      </w:r>
      <w:r>
        <w:rPr>
          <w:rFonts w:cs="Helvetica"/>
          <w:lang w:val="en-US"/>
        </w:rPr>
        <w:t>O</w:t>
      </w:r>
      <w:r>
        <w:rPr>
          <w:rFonts w:cs="Helvetica"/>
          <w:vertAlign w:val="subscript"/>
          <w:lang w:val="en-US"/>
        </w:rPr>
        <w:t>6</w:t>
      </w:r>
      <w:r>
        <w:rPr>
          <w:rFonts w:cs="Helvetica"/>
          <w:lang w:val="en-US"/>
        </w:rPr>
        <w:t>, whereas ribose, the sugar associated with genetic material, is (CH</w:t>
      </w:r>
      <w:r>
        <w:rPr>
          <w:rFonts w:cs="Helvetica"/>
          <w:vertAlign w:val="subscript"/>
          <w:lang w:val="en-US"/>
        </w:rPr>
        <w:t>2</w:t>
      </w:r>
      <w:r>
        <w:rPr>
          <w:rFonts w:cs="Helvetica"/>
          <w:lang w:val="en-US"/>
        </w:rPr>
        <w:t>O)</w:t>
      </w:r>
      <w:r>
        <w:rPr>
          <w:rFonts w:cs="Helvetica"/>
          <w:vertAlign w:val="subscript"/>
          <w:lang w:val="en-US"/>
        </w:rPr>
        <w:t>5</w:t>
      </w:r>
      <w:r>
        <w:rPr>
          <w:rFonts w:cs="Helvetica"/>
          <w:lang w:val="en-US"/>
        </w:rPr>
        <w:t xml:space="preserve"> or</w:t>
      </w:r>
      <w:r>
        <w:rPr>
          <w:rFonts w:cs="Helvetica"/>
          <w:vertAlign w:val="subscript"/>
          <w:lang w:val="en-US"/>
        </w:rPr>
        <w:t xml:space="preserve">  </w:t>
      </w:r>
      <w:r>
        <w:rPr>
          <w:rFonts w:cs="Helvetica"/>
          <w:lang w:val="en-US"/>
        </w:rPr>
        <w:t>C</w:t>
      </w:r>
      <w:r>
        <w:rPr>
          <w:rFonts w:cs="Helvetica"/>
          <w:vertAlign w:val="subscript"/>
          <w:lang w:val="en-US"/>
        </w:rPr>
        <w:t>5</w:t>
      </w:r>
      <w:r>
        <w:rPr>
          <w:rFonts w:cs="Helvetica"/>
          <w:lang w:val="en-US"/>
        </w:rPr>
        <w:t>H</w:t>
      </w:r>
      <w:r>
        <w:rPr>
          <w:rFonts w:cs="Helvetica"/>
          <w:vertAlign w:val="subscript"/>
          <w:lang w:val="en-US"/>
        </w:rPr>
        <w:t>10</w:t>
      </w:r>
      <w:r>
        <w:rPr>
          <w:rFonts w:cs="Helvetica"/>
          <w:lang w:val="en-US"/>
        </w:rPr>
        <w:t>O</w:t>
      </w:r>
      <w:r>
        <w:rPr>
          <w:rFonts w:cs="Helvetica"/>
          <w:vertAlign w:val="subscript"/>
          <w:lang w:val="en-US"/>
        </w:rPr>
        <w:t>5</w:t>
      </w:r>
      <w:r>
        <w:rPr>
          <w:rFonts w:cs="Helvetica"/>
          <w:lang w:val="en-US"/>
        </w:rPr>
        <w:t>.</w:t>
      </w:r>
    </w:p>
    <w:p w14:paraId="487F91D0"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6109B22D"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Monosaccharides can link together to form </w:t>
      </w:r>
      <w:r w:rsidRPr="0018018E">
        <w:rPr>
          <w:rFonts w:cs="Helvetica"/>
          <w:b/>
          <w:lang w:val="en-US"/>
        </w:rPr>
        <w:t>disaccharides</w:t>
      </w:r>
      <w:r>
        <w:rPr>
          <w:rFonts w:cs="Helvetica"/>
          <w:lang w:val="en-US"/>
        </w:rPr>
        <w:t>. Cane sugar or sucrose is a combination of the hexose (6 carbon) monosaccharide sugars glucose (Glc) and fructose (Fru). The bond between the sugars is known as a glycosidic linkage.</w:t>
      </w:r>
    </w:p>
    <w:p w14:paraId="4C054B7A"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022D6D14" w14:textId="5392E5DD" w:rsidR="000A4F43" w:rsidRPr="007221AC"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32"/>
          <w:lang w:val="en-US"/>
        </w:rPr>
      </w:pPr>
      <w:r>
        <w:rPr>
          <w:rFonts w:cs="Helvetica"/>
          <w:noProof/>
          <w:lang w:val="en-US" w:eastAsia="en-US"/>
        </w:rPr>
        <mc:AlternateContent>
          <mc:Choice Requires="wps">
            <w:drawing>
              <wp:anchor distT="0" distB="0" distL="114300" distR="114300" simplePos="0" relativeHeight="251657728" behindDoc="0" locked="0" layoutInCell="1" allowOverlap="1" wp14:anchorId="6703644E" wp14:editId="6D11811B">
                <wp:simplePos x="0" y="0"/>
                <wp:positionH relativeFrom="column">
                  <wp:posOffset>1651635</wp:posOffset>
                </wp:positionH>
                <wp:positionV relativeFrom="paragraph">
                  <wp:posOffset>124460</wp:posOffset>
                </wp:positionV>
                <wp:extent cx="323850" cy="0"/>
                <wp:effectExtent l="13335" t="48260" r="31115" b="7874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C77E2D" id="_x0000_t32" coordsize="21600,21600" o:spt="32" o:oned="t" path="m0,0l21600,21600e" filled="f">
                <v:path arrowok="t" fillok="f" o:connecttype="none"/>
                <o:lock v:ext="edit" shapetype="t"/>
              </v:shapetype>
              <v:shape id="AutoShape 8" o:spid="_x0000_s1026" type="#_x0000_t32" style="position:absolute;margin-left:130.05pt;margin-top:9.8pt;width:2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">
                <v:stroke endarrow="block"/>
              </v:shape>
            </w:pict>
          </mc:Fallback>
        </mc:AlternateContent>
      </w:r>
      <w:r>
        <w:rPr>
          <w:rFonts w:cs="Helvetica"/>
          <w:noProof/>
          <w:lang w:val="en-US" w:eastAsia="en-US"/>
        </w:rPr>
        <mc:AlternateContent>
          <mc:Choice Requires="wps">
            <w:drawing>
              <wp:anchor distT="0" distB="0" distL="114300" distR="114300" simplePos="0" relativeHeight="251656704" behindDoc="0" locked="0" layoutInCell="1" allowOverlap="1" wp14:anchorId="082BF63B" wp14:editId="5BA57A7D">
                <wp:simplePos x="0" y="0"/>
                <wp:positionH relativeFrom="column">
                  <wp:posOffset>2632710</wp:posOffset>
                </wp:positionH>
                <wp:positionV relativeFrom="paragraph">
                  <wp:posOffset>229235</wp:posOffset>
                </wp:positionV>
                <wp:extent cx="0" cy="152400"/>
                <wp:effectExtent l="54610" t="13335" r="72390" b="2476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59FF5" id="AutoShape 6" o:spid="_x0000_s1026" type="#_x0000_t32" style="position:absolute;margin-left:207.3pt;margin-top:18.05pt;width:0;height:12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">
                <v:stroke endarrow="block"/>
              </v:shape>
            </w:pict>
          </mc:Fallback>
        </mc:AlternateContent>
      </w:r>
      <w:r w:rsidR="000A4F43">
        <w:rPr>
          <w:rFonts w:cs="Helvetica"/>
          <w:lang w:val="en-US"/>
        </w:rPr>
        <w:t xml:space="preserve">          </w:t>
      </w:r>
      <w:r w:rsidR="000A4F43" w:rsidRPr="007221AC">
        <w:rPr>
          <w:rFonts w:cs="Helvetica"/>
          <w:sz w:val="32"/>
          <w:lang w:val="en-US"/>
        </w:rPr>
        <w:t>G</w:t>
      </w:r>
      <w:r w:rsidR="000A4F43">
        <w:rPr>
          <w:rFonts w:cs="Helvetica"/>
          <w:sz w:val="32"/>
          <w:lang w:val="en-US"/>
        </w:rPr>
        <w:t xml:space="preserve">lc  + </w:t>
      </w:r>
      <w:r w:rsidR="007A3043">
        <w:rPr>
          <w:rFonts w:cs="Helvetica"/>
          <w:sz w:val="32"/>
          <w:lang w:val="en-US"/>
        </w:rPr>
        <w:t xml:space="preserve"> </w:t>
      </w:r>
      <w:r w:rsidR="000A4F43">
        <w:rPr>
          <w:rFonts w:cs="Helvetica"/>
          <w:sz w:val="32"/>
          <w:lang w:val="en-US"/>
        </w:rPr>
        <w:t xml:space="preserve">Fru     </w:t>
      </w:r>
      <w:r w:rsidR="000A4F43">
        <w:rPr>
          <w:rFonts w:cs="Helvetica"/>
          <w:lang w:val="en-US"/>
        </w:rPr>
        <w:t xml:space="preserve">     </w:t>
      </w:r>
      <w:r w:rsidR="000A4F43" w:rsidRPr="007221AC">
        <w:rPr>
          <w:rFonts w:cs="Helvetica"/>
          <w:sz w:val="32"/>
          <w:lang w:val="en-US"/>
        </w:rPr>
        <w:t>G</w:t>
      </w:r>
      <w:r w:rsidR="000A4F43">
        <w:rPr>
          <w:rFonts w:cs="Helvetica"/>
          <w:sz w:val="32"/>
          <w:lang w:val="en-US"/>
        </w:rPr>
        <w:t xml:space="preserve">lc </w:t>
      </w:r>
      <w:r w:rsidR="000A4F43" w:rsidRPr="007221AC">
        <w:rPr>
          <w:rFonts w:cs="Helvetica"/>
          <w:sz w:val="32"/>
          <w:lang w:val="en-US"/>
        </w:rPr>
        <w:sym w:font="Symbol" w:char="F0BE"/>
      </w:r>
      <w:r w:rsidR="000A4F43">
        <w:rPr>
          <w:rFonts w:cs="Helvetica"/>
          <w:sz w:val="32"/>
          <w:lang w:val="en-US"/>
        </w:rPr>
        <w:t xml:space="preserve"> Fru   + </w:t>
      </w:r>
      <w:r w:rsidR="007A3043">
        <w:rPr>
          <w:rFonts w:cs="Helvetica"/>
          <w:sz w:val="32"/>
          <w:lang w:val="en-US"/>
        </w:rPr>
        <w:t xml:space="preserve"> </w:t>
      </w:r>
      <w:r w:rsidR="000A4F43">
        <w:rPr>
          <w:rFonts w:cs="Helvetica"/>
          <w:sz w:val="32"/>
          <w:lang w:val="en-US"/>
        </w:rPr>
        <w:t>H</w:t>
      </w:r>
      <w:r w:rsidR="000A4F43">
        <w:rPr>
          <w:rFonts w:cs="Helvetica"/>
          <w:sz w:val="32"/>
          <w:vertAlign w:val="subscript"/>
          <w:lang w:val="en-US"/>
        </w:rPr>
        <w:t>2</w:t>
      </w:r>
      <w:r w:rsidR="000A4F43">
        <w:rPr>
          <w:rFonts w:cs="Helvetica"/>
          <w:sz w:val="32"/>
          <w:lang w:val="en-US"/>
        </w:rPr>
        <w:t>O</w:t>
      </w:r>
    </w:p>
    <w:p w14:paraId="23BE3F01"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w:t>
      </w:r>
      <w:r w:rsidR="007A3043">
        <w:rPr>
          <w:rFonts w:cs="Helvetica"/>
          <w:lang w:val="en-US"/>
        </w:rPr>
        <w:t xml:space="preserve">  </w:t>
      </w:r>
    </w:p>
    <w:p w14:paraId="5483DFAF"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w:t>
      </w:r>
      <w:r w:rsidR="007A3043">
        <w:rPr>
          <w:rFonts w:cs="Helvetica"/>
          <w:lang w:val="en-US"/>
        </w:rPr>
        <w:t xml:space="preserve">                                 </w:t>
      </w:r>
      <w:r>
        <w:rPr>
          <w:rFonts w:cs="Helvetica"/>
          <w:lang w:val="en-US"/>
        </w:rPr>
        <w:t xml:space="preserve">glycosidic linkage                       </w:t>
      </w:r>
    </w:p>
    <w:p w14:paraId="622910A4" w14:textId="77777777" w:rsidR="000A4F43" w:rsidRPr="00091ED5"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w:t>
      </w:r>
    </w:p>
    <w:p w14:paraId="5C705C23" w14:textId="77777777" w:rsidR="000A4F43" w:rsidRPr="00652F1D"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sidRPr="00652F1D">
        <w:rPr>
          <w:rFonts w:cs="Helvetica"/>
          <w:lang w:val="en-US"/>
        </w:rPr>
        <w:t>Other com</w:t>
      </w:r>
      <w:r>
        <w:rPr>
          <w:rFonts w:cs="Helvetica"/>
          <w:lang w:val="en-US"/>
        </w:rPr>
        <w:t>mon disaccharides are maltose (Glc-Glc</w:t>
      </w:r>
      <w:r w:rsidRPr="00652F1D">
        <w:rPr>
          <w:rFonts w:cs="Helvetica"/>
          <w:lang w:val="en-US"/>
        </w:rPr>
        <w:t>)</w:t>
      </w:r>
      <w:r>
        <w:rPr>
          <w:rFonts w:cs="Helvetica"/>
          <w:lang w:val="en-US"/>
        </w:rPr>
        <w:t>, found in corn syrup,</w:t>
      </w:r>
      <w:r w:rsidRPr="00652F1D">
        <w:rPr>
          <w:rFonts w:cs="Helvetica"/>
          <w:lang w:val="en-US"/>
        </w:rPr>
        <w:t xml:space="preserve"> and</w:t>
      </w:r>
      <w:r>
        <w:rPr>
          <w:rFonts w:cs="Helvetica"/>
          <w:lang w:val="en-US"/>
        </w:rPr>
        <w:t xml:space="preserve"> milk sugar or lactose (Gal-Glu</w:t>
      </w:r>
      <w:r w:rsidRPr="00652F1D">
        <w:rPr>
          <w:rFonts w:cs="Helvetica"/>
          <w:lang w:val="en-US"/>
        </w:rPr>
        <w:t>).</w:t>
      </w:r>
    </w:p>
    <w:p w14:paraId="5D8B8E85"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14:paraId="4DE75C0F"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sidRPr="004935A6">
        <w:rPr>
          <w:rFonts w:cs="Helvetica"/>
          <w:b/>
          <w:lang w:val="en-US"/>
        </w:rPr>
        <w:t>Oligosaccharides</w:t>
      </w:r>
      <w:r w:rsidRPr="00652F1D">
        <w:rPr>
          <w:rFonts w:cs="Helvetica"/>
          <w:lang w:val="en-US"/>
        </w:rPr>
        <w:t xml:space="preserve"> </w:t>
      </w:r>
      <w:r>
        <w:rPr>
          <w:rFonts w:cs="Helvetica"/>
          <w:lang w:val="en-US"/>
        </w:rPr>
        <w:t xml:space="preserve">(oligo means few) </w:t>
      </w:r>
      <w:r w:rsidRPr="00652F1D">
        <w:rPr>
          <w:rFonts w:cs="Helvetica"/>
          <w:lang w:val="en-US"/>
        </w:rPr>
        <w:t xml:space="preserve">contain between </w:t>
      </w:r>
      <w:r>
        <w:rPr>
          <w:rFonts w:cs="Helvetica"/>
          <w:lang w:val="en-US"/>
        </w:rPr>
        <w:t>3</w:t>
      </w:r>
      <w:r w:rsidRPr="00652F1D">
        <w:rPr>
          <w:rFonts w:cs="Helvetica"/>
          <w:lang w:val="en-US"/>
        </w:rPr>
        <w:t xml:space="preserve"> to </w:t>
      </w:r>
      <w:r>
        <w:rPr>
          <w:rFonts w:cs="Helvetica"/>
          <w:lang w:val="en-US"/>
        </w:rPr>
        <w:t>10</w:t>
      </w:r>
      <w:r w:rsidRPr="00652F1D">
        <w:rPr>
          <w:rFonts w:cs="Helvetica"/>
          <w:lang w:val="en-US"/>
        </w:rPr>
        <w:t xml:space="preserve"> monosaccharide units. For example</w:t>
      </w:r>
      <w:r>
        <w:rPr>
          <w:rFonts w:cs="Helvetica"/>
          <w:lang w:val="en-US"/>
        </w:rPr>
        <w:t>,</w:t>
      </w:r>
      <w:r w:rsidRPr="00652F1D">
        <w:rPr>
          <w:rFonts w:cs="Helvetica"/>
          <w:lang w:val="en-US"/>
        </w:rPr>
        <w:t xml:space="preserve"> raffinose</w:t>
      </w:r>
      <w:r>
        <w:rPr>
          <w:rFonts w:cs="Helvetica"/>
          <w:lang w:val="en-US"/>
        </w:rPr>
        <w:t>, a trisaccharide</w:t>
      </w:r>
      <w:r w:rsidRPr="00652F1D">
        <w:rPr>
          <w:rFonts w:cs="Helvetica"/>
          <w:lang w:val="en-US"/>
        </w:rPr>
        <w:t xml:space="preserve"> found in peas and beans</w:t>
      </w:r>
      <w:r>
        <w:rPr>
          <w:rFonts w:cs="Helvetica"/>
          <w:lang w:val="en-US"/>
        </w:rPr>
        <w:t>,</w:t>
      </w:r>
      <w:r w:rsidRPr="00652F1D">
        <w:rPr>
          <w:rFonts w:cs="Helvetica"/>
          <w:lang w:val="en-US"/>
        </w:rPr>
        <w:t xml:space="preserve"> is made up of galactose, glucose and fructose</w:t>
      </w:r>
      <w:r>
        <w:rPr>
          <w:rFonts w:cs="Helvetica"/>
          <w:lang w:val="en-US"/>
        </w:rPr>
        <w:t xml:space="preserve">. </w:t>
      </w:r>
    </w:p>
    <w:p w14:paraId="3FC379D3"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49256D57"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lang w:val="en-US"/>
        </w:rPr>
      </w:pPr>
      <w:r>
        <w:rPr>
          <w:rFonts w:cs="Helvetica"/>
          <w:lang w:val="en-US"/>
        </w:rPr>
        <w:t>If taken as part of the human diet, it remains</w:t>
      </w:r>
      <w:r w:rsidRPr="009E7D8D">
        <w:rPr>
          <w:szCs w:val="20"/>
          <w:lang w:val="en-US"/>
        </w:rPr>
        <w:t xml:space="preserve"> largely undigeste</w:t>
      </w:r>
      <w:r>
        <w:rPr>
          <w:szCs w:val="20"/>
          <w:lang w:val="en-US"/>
        </w:rPr>
        <w:t>d until reaching the large intestine where bacteria ferment it,</w:t>
      </w:r>
      <w:r w:rsidRPr="009E7D8D">
        <w:rPr>
          <w:szCs w:val="20"/>
          <w:lang w:val="en-US"/>
        </w:rPr>
        <w:t xml:space="preserve"> releasing hydrogen, </w:t>
      </w:r>
      <w:r>
        <w:rPr>
          <w:szCs w:val="20"/>
          <w:lang w:val="en-US"/>
        </w:rPr>
        <w:t>carbon dioxide, and methane.</w:t>
      </w:r>
    </w:p>
    <w:p w14:paraId="3BE08CB4"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lang w:val="en-US"/>
        </w:rPr>
      </w:pPr>
    </w:p>
    <w:p w14:paraId="3082B706"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lang w:val="en-US"/>
        </w:rPr>
      </w:pPr>
    </w:p>
    <w:p w14:paraId="21B42EA8"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lang w:val="en-US"/>
        </w:rPr>
      </w:pPr>
      <w:r>
        <w:rPr>
          <w:szCs w:val="20"/>
          <w:lang w:val="en-US"/>
        </w:rPr>
        <w:t xml:space="preserve">                             </w:t>
      </w:r>
      <w:r w:rsidRPr="007221AC">
        <w:rPr>
          <w:rFonts w:cs="Helvetica"/>
          <w:sz w:val="32"/>
          <w:lang w:val="en-US"/>
        </w:rPr>
        <w:t>G</w:t>
      </w:r>
      <w:r>
        <w:rPr>
          <w:rFonts w:cs="Helvetica"/>
          <w:sz w:val="32"/>
          <w:lang w:val="en-US"/>
        </w:rPr>
        <w:t xml:space="preserve">al </w:t>
      </w:r>
      <w:r w:rsidRPr="007221AC">
        <w:rPr>
          <w:rFonts w:cs="Helvetica"/>
          <w:sz w:val="32"/>
          <w:lang w:val="en-US"/>
        </w:rPr>
        <w:sym w:font="Symbol" w:char="F0BE"/>
      </w:r>
      <w:r>
        <w:rPr>
          <w:rFonts w:cs="Helvetica"/>
          <w:sz w:val="32"/>
          <w:lang w:val="en-US"/>
        </w:rPr>
        <w:t xml:space="preserve"> Glc </w:t>
      </w:r>
      <w:r w:rsidRPr="007221AC">
        <w:rPr>
          <w:rFonts w:cs="Helvetica"/>
          <w:sz w:val="32"/>
          <w:lang w:val="en-US"/>
        </w:rPr>
        <w:sym w:font="Symbol" w:char="F0BE"/>
      </w:r>
      <w:r>
        <w:rPr>
          <w:rFonts w:cs="Helvetica"/>
          <w:sz w:val="32"/>
          <w:lang w:val="en-US"/>
        </w:rPr>
        <w:t xml:space="preserve"> Fru </w:t>
      </w:r>
    </w:p>
    <w:p w14:paraId="186EB5D4" w14:textId="39AA1FAC" w:rsidR="000A4F43"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lang w:val="en-US"/>
        </w:rPr>
      </w:pPr>
      <w:r>
        <w:rPr>
          <w:noProof/>
          <w:szCs w:val="20"/>
          <w:lang w:val="en-US" w:eastAsia="en-US"/>
        </w:rPr>
        <mc:AlternateContent>
          <mc:Choice Requires="wps">
            <w:drawing>
              <wp:anchor distT="0" distB="0" distL="114300" distR="114300" simplePos="0" relativeHeight="251658752" behindDoc="0" locked="0" layoutInCell="1" allowOverlap="1" wp14:anchorId="1991EC82" wp14:editId="36B43035">
                <wp:simplePos x="0" y="0"/>
                <wp:positionH relativeFrom="column">
                  <wp:posOffset>2461260</wp:posOffset>
                </wp:positionH>
                <wp:positionV relativeFrom="paragraph">
                  <wp:posOffset>-1905</wp:posOffset>
                </wp:positionV>
                <wp:extent cx="0" cy="152400"/>
                <wp:effectExtent l="48260" t="10795" r="78740" b="2730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B0450" id="AutoShape 9" o:spid="_x0000_s1026" type="#_x0000_t32" style="position:absolute;margin-left:193.8pt;margin-top:-.1pt;width:0;height:12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">
                <v:stroke endarrow="block"/>
              </v:shape>
            </w:pict>
          </mc:Fallback>
        </mc:AlternateContent>
      </w:r>
      <w:r>
        <w:rPr>
          <w:noProof/>
          <w:szCs w:val="20"/>
          <w:lang w:val="en-US" w:eastAsia="en-US"/>
        </w:rPr>
        <mc:AlternateContent>
          <mc:Choice Requires="wps">
            <w:drawing>
              <wp:anchor distT="0" distB="0" distL="114300" distR="114300" simplePos="0" relativeHeight="251659776" behindDoc="0" locked="0" layoutInCell="1" allowOverlap="1" wp14:anchorId="0E2AFE1D" wp14:editId="0BEC96B7">
                <wp:simplePos x="0" y="0"/>
                <wp:positionH relativeFrom="column">
                  <wp:posOffset>1842135</wp:posOffset>
                </wp:positionH>
                <wp:positionV relativeFrom="paragraph">
                  <wp:posOffset>-1905</wp:posOffset>
                </wp:positionV>
                <wp:extent cx="0" cy="152400"/>
                <wp:effectExtent l="51435" t="10795" r="75565" b="27305"/>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464DB" id="AutoShape 10" o:spid="_x0000_s1026" type="#_x0000_t32" style="position:absolute;margin-left:145.05pt;margin-top:-.1pt;width:0;height:12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">
                <v:stroke endarrow="block"/>
              </v:shape>
            </w:pict>
          </mc:Fallback>
        </mc:AlternateContent>
      </w:r>
      <w:r w:rsidR="000A4F43">
        <w:rPr>
          <w:szCs w:val="20"/>
          <w:lang w:val="en-US"/>
        </w:rPr>
        <w:t xml:space="preserve">                                                                               </w:t>
      </w:r>
    </w:p>
    <w:p w14:paraId="6A4254D7" w14:textId="77777777" w:rsidR="000A4F43" w:rsidRPr="009E7D8D"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szCs w:val="20"/>
          <w:lang w:val="en-US"/>
        </w:rPr>
        <w:t xml:space="preserve">                                   </w:t>
      </w:r>
      <w:r>
        <w:rPr>
          <w:rFonts w:cs="Helvetica"/>
          <w:lang w:val="en-US"/>
        </w:rPr>
        <w:t xml:space="preserve">glycosidic linkages                       </w:t>
      </w:r>
      <w:r>
        <w:rPr>
          <w:szCs w:val="20"/>
          <w:lang w:val="en-US"/>
        </w:rPr>
        <w:t xml:space="preserve">     </w:t>
      </w:r>
      <w:r w:rsidRPr="009E7D8D">
        <w:rPr>
          <w:rFonts w:cs="Helvetica"/>
          <w:lang w:val="en-US"/>
        </w:rPr>
        <w:t xml:space="preserve"> </w:t>
      </w:r>
    </w:p>
    <w:p w14:paraId="0DBD993F"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i/>
          <w:lang w:val="en-US"/>
        </w:rPr>
      </w:pPr>
    </w:p>
    <w:p w14:paraId="3DACB0E5"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sidRPr="004935A6">
        <w:rPr>
          <w:rFonts w:cs="Helvetica"/>
          <w:b/>
          <w:lang w:val="en-US"/>
        </w:rPr>
        <w:t>Polysaccharides</w:t>
      </w:r>
      <w:r>
        <w:rPr>
          <w:rFonts w:cs="Helvetica"/>
          <w:b/>
          <w:i/>
          <w:lang w:val="en-US"/>
        </w:rPr>
        <w:t xml:space="preserve"> </w:t>
      </w:r>
      <w:r w:rsidRPr="0042531B">
        <w:rPr>
          <w:rFonts w:cs="Helvetica"/>
          <w:lang w:val="en-US"/>
        </w:rPr>
        <w:t>(poly</w:t>
      </w:r>
      <w:r>
        <w:rPr>
          <w:rFonts w:cs="Helvetica"/>
          <w:lang w:val="en-US"/>
        </w:rPr>
        <w:t xml:space="preserve"> means </w:t>
      </w:r>
      <w:r w:rsidRPr="0042531B">
        <w:rPr>
          <w:rFonts w:cs="Helvetica"/>
          <w:lang w:val="en-US"/>
        </w:rPr>
        <w:t>many)</w:t>
      </w:r>
      <w:r>
        <w:rPr>
          <w:rFonts w:cs="Helvetica"/>
          <w:lang w:val="en-US"/>
        </w:rPr>
        <w:t xml:space="preserve"> contain very long chains of hundreds or thousands of monosaccharide units, which may be either in straight or branched chains. Polysaccharides are usually involved with energy storage, for example, starch in plants such as potatoes and maize or glycogen in animals. Alternatively, polysaccharides have a structural function such as cellulose in plant cell walls or chitin in the exoskeletons of crabs and shrimps.</w:t>
      </w:r>
    </w:p>
    <w:p w14:paraId="250B2513"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379A0240" w14:textId="77777777" w:rsidR="00AE3550"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2A551B81" w14:textId="77777777" w:rsidR="00AE3550"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1E0CFDEE" w14:textId="77777777" w:rsidR="00AE3550"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737653AC" w14:textId="77777777" w:rsidR="00AE3550"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1D74E0E0" w14:textId="77777777" w:rsidR="00AE3550"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27E3C0BA"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r>
        <w:rPr>
          <w:rFonts w:cs="Helvetica"/>
          <w:b/>
          <w:lang w:val="en-US"/>
        </w:rPr>
        <w:lastRenderedPageBreak/>
        <w:t>Starch</w:t>
      </w:r>
    </w:p>
    <w:p w14:paraId="676560C1"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373DCD5E"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There are two forms of starch: amylose and amylopectin. </w:t>
      </w:r>
    </w:p>
    <w:p w14:paraId="58FC4F49"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627A8FF0"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sidRPr="00724AA1">
        <w:rPr>
          <w:bCs/>
          <w:szCs w:val="28"/>
          <w:lang w:val="en-US"/>
        </w:rPr>
        <w:t>Amylose</w:t>
      </w:r>
      <w:r w:rsidRPr="00724AA1">
        <w:rPr>
          <w:b/>
          <w:bCs/>
          <w:szCs w:val="28"/>
          <w:lang w:val="en-US"/>
        </w:rPr>
        <w:t xml:space="preserve"> </w:t>
      </w:r>
      <w:r w:rsidRPr="00724AA1">
        <w:rPr>
          <w:szCs w:val="28"/>
          <w:lang w:val="en-US"/>
        </w:rPr>
        <w:t xml:space="preserve">consists of long, </w:t>
      </w:r>
      <w:r w:rsidRPr="00724AA1">
        <w:rPr>
          <w:iCs/>
          <w:szCs w:val="28"/>
          <w:lang w:val="en-US"/>
        </w:rPr>
        <w:t>unbranched</w:t>
      </w:r>
      <w:r w:rsidRPr="00724AA1">
        <w:rPr>
          <w:i/>
          <w:iCs/>
          <w:szCs w:val="28"/>
          <w:lang w:val="en-US"/>
        </w:rPr>
        <w:t xml:space="preserve"> </w:t>
      </w:r>
      <w:r w:rsidRPr="00724AA1">
        <w:rPr>
          <w:szCs w:val="28"/>
          <w:lang w:val="en-US"/>
        </w:rPr>
        <w:t>chains of glucose (from 1000 to 2000 molecules) connected by glycosidic linkages</w:t>
      </w:r>
      <w:r>
        <w:rPr>
          <w:szCs w:val="28"/>
          <w:lang w:val="en-US"/>
        </w:rPr>
        <w:t xml:space="preserve"> known as </w:t>
      </w:r>
      <w:r>
        <w:rPr>
          <w:szCs w:val="28"/>
          <w:lang w:val="en-US"/>
        </w:rPr>
        <w:sym w:font="Symbol" w:char="F061"/>
      </w:r>
      <w:r>
        <w:rPr>
          <w:szCs w:val="28"/>
          <w:lang w:val="en-US"/>
        </w:rPr>
        <w:t>(1-4)</w:t>
      </w:r>
      <w:r w:rsidRPr="00724AA1">
        <w:rPr>
          <w:szCs w:val="28"/>
          <w:lang w:val="en-US"/>
        </w:rPr>
        <w:t>.</w:t>
      </w:r>
      <w:r w:rsidRPr="00724AA1">
        <w:rPr>
          <w:rFonts w:cs="Helvetica"/>
          <w:lang w:val="en-US"/>
        </w:rPr>
        <w:t xml:space="preserve"> </w:t>
      </w:r>
      <w:r w:rsidRPr="00724AA1">
        <w:rPr>
          <w:szCs w:val="28"/>
          <w:lang w:val="en-US"/>
        </w:rPr>
        <w:t>10</w:t>
      </w:r>
      <w:r>
        <w:rPr>
          <w:szCs w:val="28"/>
          <w:lang w:val="en-US"/>
        </w:rPr>
        <w:t>–</w:t>
      </w:r>
      <w:r w:rsidRPr="00724AA1">
        <w:rPr>
          <w:szCs w:val="28"/>
          <w:lang w:val="en-US"/>
        </w:rPr>
        <w:t>20% of the starch in plants is in this form.</w:t>
      </w:r>
      <w:r w:rsidRPr="00724AA1">
        <w:rPr>
          <w:rFonts w:cs="Helvetica"/>
          <w:lang w:val="en-US"/>
        </w:rPr>
        <w:t xml:space="preserve"> </w:t>
      </w:r>
      <w:r w:rsidRPr="00724AA1">
        <w:rPr>
          <w:szCs w:val="28"/>
          <w:lang w:val="en-US"/>
        </w:rPr>
        <w:t>Amylose forms helices (coils) that can trap molecules of iodine, forming a characteristic deep blue-purple colo</w:t>
      </w:r>
      <w:r>
        <w:rPr>
          <w:szCs w:val="28"/>
          <w:lang w:val="en-US"/>
        </w:rPr>
        <w:t>u</w:t>
      </w:r>
      <w:r w:rsidRPr="00724AA1">
        <w:rPr>
          <w:szCs w:val="28"/>
          <w:lang w:val="en-US"/>
        </w:rPr>
        <w:t>r. (Iodine is often used as a test for the presence of starch.)</w:t>
      </w:r>
      <w:r w:rsidRPr="00724AA1">
        <w:rPr>
          <w:rFonts w:cs="Helvetica"/>
          <w:lang w:val="en-US"/>
        </w:rPr>
        <w:t xml:space="preserve"> </w:t>
      </w:r>
    </w:p>
    <w:p w14:paraId="12F0E406"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3E687AFE"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w:t>
      </w:r>
    </w:p>
    <w:p w14:paraId="494340AF" w14:textId="4A61148F" w:rsidR="000A4F43" w:rsidRPr="00724AA1"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noProof/>
          <w:lang w:val="en-US" w:eastAsia="en-US"/>
        </w:rPr>
        <mc:AlternateContent>
          <mc:Choice Requires="wps">
            <w:drawing>
              <wp:anchor distT="0" distB="0" distL="114300" distR="114300" simplePos="0" relativeHeight="251655680" behindDoc="0" locked="0" layoutInCell="1" allowOverlap="1" wp14:anchorId="22634B92" wp14:editId="2E27DD49">
                <wp:simplePos x="0" y="0"/>
                <wp:positionH relativeFrom="column">
                  <wp:posOffset>1080135</wp:posOffset>
                </wp:positionH>
                <wp:positionV relativeFrom="paragraph">
                  <wp:posOffset>56515</wp:posOffset>
                </wp:positionV>
                <wp:extent cx="3200400" cy="400050"/>
                <wp:effectExtent l="635" t="5715" r="0" b="635"/>
                <wp:wrapTight wrapText="bothSides">
                  <wp:wrapPolygon edited="0">
                    <wp:start x="0" y="0"/>
                    <wp:lineTo x="21600" y="0"/>
                    <wp:lineTo x="21600" y="21600"/>
                    <wp:lineTo x="0" y="21600"/>
                    <wp:lineTo x="0" y="0"/>
                  </wp:wrapPolygon>
                </wp:wrapTight>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E46C" w14:textId="77777777" w:rsidR="000A4F43" w:rsidRDefault="000A4F43" w:rsidP="000A4F43">
                            <w:r w:rsidRPr="00724AA1">
                              <w:rPr>
                                <w:szCs w:val="28"/>
                                <w:lang w:val="en-US"/>
                              </w:rPr>
                              <w:t xml:space="preserve"> glycosidic linkages</w:t>
                            </w:r>
                            <w:r>
                              <w:rPr>
                                <w:szCs w:val="28"/>
                                <w:lang w:val="en-US"/>
                              </w:rPr>
                              <w:t xml:space="preserve"> in amylose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34B92" id="_x0000_t202" coordsize="21600,21600" o:spt="202" path="m0,0l0,21600,21600,21600,21600,0xe">
                <v:stroke joinstyle="miter"/>
                <v:path gradientshapeok="t" o:connecttype="rect"/>
              </v:shapetype>
              <v:shape id="Text Box 3" o:spid="_x0000_s1026" type="#_x0000_t202" style="position:absolute;margin-left:85.05pt;margin-top:4.45pt;width:252pt;height: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" filled="f" stroked="f">
                <v:textbox inset=",7.2pt,,7.2pt">
                  <w:txbxContent>
                    <w:p w14:paraId="3823E46C" w14:textId="77777777" w:rsidR="000A4F43" w:rsidRDefault="000A4F43" w:rsidP="000A4F43">
                      <w:r w:rsidRPr="00724AA1">
                        <w:rPr>
                          <w:szCs w:val="28"/>
                          <w:lang w:val="en-US"/>
                        </w:rPr>
                        <w:t xml:space="preserve"> glycosidic linkages</w:t>
                      </w:r>
                      <w:r>
                        <w:rPr>
                          <w:szCs w:val="28"/>
                          <w:lang w:val="en-US"/>
                        </w:rPr>
                        <w:t xml:space="preserve"> in amylose</w:t>
                      </w:r>
                    </w:p>
                  </w:txbxContent>
                </v:textbox>
                <w10:wrap type="tight"/>
              </v:shape>
            </w:pict>
          </mc:Fallback>
        </mc:AlternateContent>
      </w:r>
      <w:r w:rsidR="000A4F43">
        <w:rPr>
          <w:rFonts w:cs="Helvetica"/>
          <w:lang w:val="en-US"/>
        </w:rPr>
        <w:t xml:space="preserve"> </w:t>
      </w:r>
    </w:p>
    <w:p w14:paraId="34154E52"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306A63FA"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7C8A2C88" w14:textId="08438E16" w:rsidR="009A7F85"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sidRPr="00C972DA">
        <w:rPr>
          <w:rFonts w:cs="Helvetica"/>
          <w:noProof/>
          <w:lang w:val="en-US" w:eastAsia="en-US"/>
        </w:rPr>
        <w:drawing>
          <wp:inline distT="0" distB="0" distL="0" distR="0" wp14:anchorId="5656D9E2" wp14:editId="0C35D546">
            <wp:extent cx="6070600" cy="4051300"/>
            <wp:effectExtent l="0" t="0" r="0" b="12700"/>
            <wp:docPr id="8" name="Picture 1" descr="FFS_TEA_RES_01_Carbohydrates_amy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S_TEA_RES_01_Carbohydrates_amylo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0600" cy="4051300"/>
                    </a:xfrm>
                    <a:prstGeom prst="rect">
                      <a:avLst/>
                    </a:prstGeom>
                    <a:noFill/>
                    <a:ln>
                      <a:noFill/>
                    </a:ln>
                  </pic:spPr>
                </pic:pic>
              </a:graphicData>
            </a:graphic>
          </wp:inline>
        </w:drawing>
      </w:r>
    </w:p>
    <w:p w14:paraId="5BDB5EE2"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Cs w:val="28"/>
          <w:lang w:val="en-US"/>
        </w:rPr>
      </w:pPr>
    </w:p>
    <w:p w14:paraId="09D3D926"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sidRPr="00724AA1">
        <w:rPr>
          <w:bCs/>
          <w:szCs w:val="28"/>
          <w:lang w:val="en-US"/>
        </w:rPr>
        <w:t>Amylopectin</w:t>
      </w:r>
      <w:r>
        <w:rPr>
          <w:b/>
          <w:bCs/>
          <w:szCs w:val="28"/>
          <w:lang w:val="en-US"/>
        </w:rPr>
        <w:t xml:space="preserve"> </w:t>
      </w:r>
      <w:r w:rsidRPr="00724AA1">
        <w:rPr>
          <w:szCs w:val="28"/>
          <w:lang w:val="en-US"/>
        </w:rPr>
        <w:t xml:space="preserve">consists of long chains of glucose (up </w:t>
      </w:r>
      <w:r>
        <w:rPr>
          <w:szCs w:val="28"/>
          <w:lang w:val="en-US"/>
        </w:rPr>
        <w:t xml:space="preserve">to </w:t>
      </w:r>
      <w:r w:rsidRPr="004A43DD">
        <w:rPr>
          <w:szCs w:val="28"/>
          <w:lang w:val="en-US"/>
        </w:rPr>
        <w:t>10</w:t>
      </w:r>
      <w:r>
        <w:rPr>
          <w:szCs w:val="28"/>
          <w:vertAlign w:val="superscript"/>
          <w:lang w:val="en-US"/>
        </w:rPr>
        <w:t>5</w:t>
      </w:r>
      <w:r>
        <w:rPr>
          <w:szCs w:val="18"/>
          <w:lang w:val="en-US"/>
        </w:rPr>
        <w:t xml:space="preserve"> </w:t>
      </w:r>
      <w:r w:rsidRPr="004A43DD">
        <w:rPr>
          <w:szCs w:val="28"/>
          <w:lang w:val="en-US"/>
        </w:rPr>
        <w:t>molecules</w:t>
      </w:r>
      <w:r w:rsidRPr="00724AA1">
        <w:rPr>
          <w:szCs w:val="28"/>
          <w:lang w:val="en-US"/>
        </w:rPr>
        <w:t xml:space="preserve">) connected by </w:t>
      </w:r>
      <w:r>
        <w:rPr>
          <w:szCs w:val="28"/>
          <w:lang w:val="en-US"/>
        </w:rPr>
        <w:sym w:font="Symbol" w:char="F061"/>
      </w:r>
      <w:r>
        <w:rPr>
          <w:szCs w:val="28"/>
          <w:lang w:val="en-US"/>
        </w:rPr>
        <w:t>(1-4)</w:t>
      </w:r>
      <w:r w:rsidRPr="00724AA1">
        <w:rPr>
          <w:szCs w:val="28"/>
          <w:lang w:val="en-US"/>
        </w:rPr>
        <w:t xml:space="preserve"> glycosidic linkages, with </w:t>
      </w:r>
      <w:r>
        <w:rPr>
          <w:szCs w:val="28"/>
          <w:lang w:val="en-US"/>
        </w:rPr>
        <w:sym w:font="Symbol" w:char="F061"/>
      </w:r>
      <w:r>
        <w:rPr>
          <w:szCs w:val="28"/>
          <w:lang w:val="en-US"/>
        </w:rPr>
        <w:t xml:space="preserve">(1-6) </w:t>
      </w:r>
      <w:r w:rsidRPr="00724AA1">
        <w:rPr>
          <w:szCs w:val="28"/>
          <w:lang w:val="en-US"/>
        </w:rPr>
        <w:t>branches every 24 to 30 glucose units along the chain.</w:t>
      </w:r>
      <w:r w:rsidRPr="00724AA1">
        <w:rPr>
          <w:rFonts w:cs="Helvetica"/>
          <w:lang w:val="en-US"/>
        </w:rPr>
        <w:t xml:space="preserve"> </w:t>
      </w:r>
      <w:r w:rsidRPr="00724AA1">
        <w:rPr>
          <w:szCs w:val="28"/>
          <w:lang w:val="en-US"/>
        </w:rPr>
        <w:t>80</w:t>
      </w:r>
      <w:r>
        <w:rPr>
          <w:szCs w:val="28"/>
          <w:lang w:val="en-US"/>
        </w:rPr>
        <w:t>–</w:t>
      </w:r>
      <w:r w:rsidRPr="00724AA1">
        <w:rPr>
          <w:szCs w:val="28"/>
          <w:lang w:val="en-US"/>
        </w:rPr>
        <w:t>90% of the starch in plants is in this form.</w:t>
      </w:r>
      <w:r w:rsidRPr="00724AA1">
        <w:rPr>
          <w:rFonts w:cs="Helvetica"/>
          <w:lang w:val="en-US"/>
        </w:rPr>
        <w:t xml:space="preserve"> </w:t>
      </w:r>
    </w:p>
    <w:p w14:paraId="1F3E4080"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323D4318"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w:t>
      </w:r>
      <w:r>
        <w:rPr>
          <w:rFonts w:cs="Helvetica"/>
          <w:lang w:val="en-US"/>
        </w:rPr>
        <w:sym w:font="Symbol" w:char="F0BD"/>
      </w:r>
    </w:p>
    <w:p w14:paraId="7343CC54"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Glc</w:t>
      </w:r>
    </w:p>
    <w:p w14:paraId="0B029FD7"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w:t>
      </w:r>
      <w:r>
        <w:rPr>
          <w:rFonts w:cs="Helvetica"/>
          <w:lang w:val="en-US"/>
        </w:rPr>
        <w:sym w:font="Symbol" w:char="F0BD"/>
      </w:r>
    </w:p>
    <w:p w14:paraId="7EBAAF2D"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w:t>
      </w:r>
      <w:r>
        <w:rPr>
          <w:rFonts w:cs="Helvetica"/>
          <w:vertAlign w:val="subscript"/>
          <w:lang w:val="en-US"/>
        </w:rPr>
        <w:t>10</w:t>
      </w:r>
      <w:r>
        <w:rPr>
          <w:rFonts w:cs="Helvetica"/>
          <w:lang w:val="en-US"/>
        </w:rPr>
        <w:t xml:space="preserve">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Glc  </w:t>
      </w:r>
      <w:r>
        <w:rPr>
          <w:rFonts w:cs="Helvetica"/>
          <w:lang w:val="en-US"/>
        </w:rPr>
        <w:sym w:font="Symbol" w:char="F0BE"/>
      </w:r>
      <w:r>
        <w:rPr>
          <w:rFonts w:cs="Helvetica"/>
          <w:lang w:val="en-US"/>
        </w:rPr>
        <w:t xml:space="preserve"> </w:t>
      </w:r>
    </w:p>
    <w:p w14:paraId="5ADF5AC4"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w:t>
      </w:r>
      <w:r>
        <w:rPr>
          <w:rFonts w:cs="Helvetica"/>
          <w:lang w:val="en-US"/>
        </w:rPr>
        <w:sym w:font="Symbol" w:char="F0BD"/>
      </w:r>
    </w:p>
    <w:p w14:paraId="45A9F023"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Glc</w:t>
      </w:r>
    </w:p>
    <w:p w14:paraId="236E4DE0"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w:t>
      </w:r>
      <w:r>
        <w:rPr>
          <w:rFonts w:cs="Helvetica"/>
          <w:lang w:val="en-US"/>
        </w:rPr>
        <w:sym w:font="Symbol" w:char="F0BD"/>
      </w:r>
    </w:p>
    <w:p w14:paraId="59AE5813"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1075B89B" w14:textId="72B8D231" w:rsidR="000A4F43" w:rsidRDefault="00AE3550" w:rsidP="00C972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sidRPr="00C972DA">
        <w:rPr>
          <w:rFonts w:cs="Helvetica"/>
          <w:noProof/>
          <w:lang w:val="en-US" w:eastAsia="en-US"/>
        </w:rPr>
        <w:lastRenderedPageBreak/>
        <w:drawing>
          <wp:inline distT="0" distB="0" distL="0" distR="0" wp14:anchorId="5CF195A1" wp14:editId="49378A13">
            <wp:extent cx="6070600" cy="4051300"/>
            <wp:effectExtent l="0" t="0" r="0" b="12700"/>
            <wp:docPr id="7" name="Picture 2" descr="FFS_TEA_RES_01_Carbohydrates_amylopec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S_TEA_RES_01_Carbohydrates_amylopect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4051300"/>
                    </a:xfrm>
                    <a:prstGeom prst="rect">
                      <a:avLst/>
                    </a:prstGeom>
                    <a:noFill/>
                    <a:ln>
                      <a:noFill/>
                    </a:ln>
                  </pic:spPr>
                </pic:pic>
              </a:graphicData>
            </a:graphic>
          </wp:inline>
        </w:drawing>
      </w:r>
    </w:p>
    <w:p w14:paraId="0F37D4C6"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6BEA67D3"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1A9DF6D3" w14:textId="4B3437D2" w:rsidR="000A4F43"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r w:rsidRPr="00EF3274">
        <w:rPr>
          <w:rFonts w:cs="Helvetica"/>
          <w:b/>
          <w:noProof/>
          <w:lang w:val="en-US" w:eastAsia="en-US"/>
        </w:rPr>
        <w:drawing>
          <wp:inline distT="0" distB="0" distL="0" distR="0" wp14:anchorId="3B063C39" wp14:editId="7A2727F1">
            <wp:extent cx="5880100" cy="3009900"/>
            <wp:effectExtent l="0" t="0" r="12700" b="12700"/>
            <wp:docPr id="3" name="Picture 3"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0100" cy="3009900"/>
                    </a:xfrm>
                    <a:prstGeom prst="rect">
                      <a:avLst/>
                    </a:prstGeom>
                    <a:noFill/>
                    <a:ln>
                      <a:noFill/>
                    </a:ln>
                  </pic:spPr>
                </pic:pic>
              </a:graphicData>
            </a:graphic>
          </wp:inline>
        </w:drawing>
      </w:r>
    </w:p>
    <w:p w14:paraId="3912C928"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20BBC878"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5F065B44" w14:textId="77777777" w:rsidR="00AE3550"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11E817F9" w14:textId="77777777" w:rsidR="00AE3550"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0FEC5DE3" w14:textId="77777777" w:rsidR="00AE3550"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79DA8A4E" w14:textId="77777777" w:rsidR="00AE3550"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4FF8BF0E" w14:textId="77777777" w:rsidR="00AE3550"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14:paraId="14C66B82"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r>
        <w:rPr>
          <w:rFonts w:cs="Helvetica"/>
          <w:b/>
          <w:lang w:val="en-US"/>
        </w:rPr>
        <w:lastRenderedPageBreak/>
        <w:t>Glycogen</w:t>
      </w:r>
    </w:p>
    <w:p w14:paraId="1B171187"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5F081D77"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bCs/>
          <w:szCs w:val="28"/>
          <w:lang w:val="en-US"/>
        </w:rPr>
        <w:t>Glycogen</w:t>
      </w:r>
      <w:r w:rsidRPr="00724AA1">
        <w:rPr>
          <w:szCs w:val="28"/>
          <w:lang w:val="en-US"/>
        </w:rPr>
        <w:t xml:space="preserve">, also known as </w:t>
      </w:r>
      <w:r w:rsidRPr="004935A6">
        <w:rPr>
          <w:iCs/>
          <w:szCs w:val="28"/>
          <w:lang w:val="en-US"/>
        </w:rPr>
        <w:t>animal starch</w:t>
      </w:r>
      <w:r w:rsidRPr="004935A6">
        <w:rPr>
          <w:szCs w:val="28"/>
          <w:lang w:val="en-US"/>
        </w:rPr>
        <w:t>,</w:t>
      </w:r>
      <w:r w:rsidRPr="00724AA1">
        <w:rPr>
          <w:szCs w:val="28"/>
          <w:lang w:val="en-US"/>
        </w:rPr>
        <w:t xml:space="preserve"> is structurally similar to amylopectin, containing bot</w:t>
      </w:r>
      <w:r>
        <w:rPr>
          <w:szCs w:val="28"/>
          <w:lang w:val="en-US"/>
        </w:rPr>
        <w:t>h glycosidic linkages and</w:t>
      </w:r>
      <w:r w:rsidRPr="00724AA1">
        <w:rPr>
          <w:szCs w:val="28"/>
          <w:lang w:val="en-US"/>
        </w:rPr>
        <w:t xml:space="preserve"> branch points.</w:t>
      </w:r>
      <w:r w:rsidRPr="00724AA1">
        <w:rPr>
          <w:rFonts w:cs="Helvetica"/>
          <w:lang w:val="en-US"/>
        </w:rPr>
        <w:t xml:space="preserve"> </w:t>
      </w:r>
      <w:r w:rsidRPr="00724AA1">
        <w:rPr>
          <w:szCs w:val="28"/>
          <w:lang w:val="en-US"/>
        </w:rPr>
        <w:t xml:space="preserve">Glycogen is even more highly branched, however, with branches </w:t>
      </w:r>
      <w:r>
        <w:rPr>
          <w:szCs w:val="28"/>
          <w:lang w:val="en-US"/>
        </w:rPr>
        <w:t xml:space="preserve">occurring </w:t>
      </w:r>
      <w:r w:rsidRPr="00724AA1">
        <w:rPr>
          <w:szCs w:val="28"/>
          <w:lang w:val="en-US"/>
        </w:rPr>
        <w:t>every 8 to 12 glucose units.</w:t>
      </w:r>
      <w:r w:rsidRPr="00724AA1">
        <w:rPr>
          <w:rFonts w:cs="Helvetica"/>
          <w:lang w:val="en-US"/>
        </w:rPr>
        <w:t xml:space="preserve"> </w:t>
      </w:r>
      <w:r w:rsidRPr="00724AA1">
        <w:rPr>
          <w:szCs w:val="28"/>
          <w:lang w:val="en-US"/>
        </w:rPr>
        <w:t>Glycogen is abunda</w:t>
      </w:r>
      <w:r>
        <w:rPr>
          <w:szCs w:val="28"/>
          <w:lang w:val="en-US"/>
        </w:rPr>
        <w:t xml:space="preserve">nt in the liver and muscles; on </w:t>
      </w:r>
      <w:r w:rsidRPr="00724AA1">
        <w:rPr>
          <w:szCs w:val="28"/>
          <w:lang w:val="en-US"/>
        </w:rPr>
        <w:t>hydrolysis</w:t>
      </w:r>
      <w:r>
        <w:rPr>
          <w:szCs w:val="28"/>
          <w:lang w:val="en-US"/>
        </w:rPr>
        <w:t>,</w:t>
      </w:r>
      <w:r w:rsidRPr="00724AA1">
        <w:rPr>
          <w:szCs w:val="28"/>
          <w:lang w:val="en-US"/>
        </w:rPr>
        <w:t xml:space="preserve"> it forms glucose, which maintains normal blood sugar level and provides energy.</w:t>
      </w:r>
      <w:r w:rsidRPr="00724AA1">
        <w:rPr>
          <w:rFonts w:cs="Helvetica"/>
          <w:lang w:val="en-US"/>
        </w:rPr>
        <w:t xml:space="preserve"> </w:t>
      </w:r>
    </w:p>
    <w:p w14:paraId="555F4BA0"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43E51A75" w14:textId="77777777" w:rsidR="000A4F43" w:rsidRDefault="000A4F43" w:rsidP="000A4F43">
      <w:pPr>
        <w:rPr>
          <w:rFonts w:cs="Helvetica"/>
          <w:lang w:val="en-US"/>
        </w:rPr>
      </w:pPr>
      <w:r>
        <w:rPr>
          <w:rFonts w:cs="Helvetica"/>
          <w:lang w:val="en-US"/>
        </w:rPr>
        <w:t xml:space="preserve">                      </w:t>
      </w:r>
      <w:r>
        <w:rPr>
          <w:rFonts w:cs="Helvetica"/>
          <w:lang w:val="en-US"/>
        </w:rPr>
        <w:sym w:font="Symbol" w:char="F0BD"/>
      </w:r>
    </w:p>
    <w:p w14:paraId="4734D278"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G</w:t>
      </w:r>
    </w:p>
    <w:p w14:paraId="507B28E0"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w:t>
      </w:r>
      <w:r>
        <w:rPr>
          <w:rFonts w:cs="Helvetica"/>
          <w:lang w:val="en-US"/>
        </w:rPr>
        <w:sym w:font="Symbol" w:char="F0BD"/>
      </w:r>
    </w:p>
    <w:p w14:paraId="1FDBE6B4"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w:t>
      </w:r>
      <w:r>
        <w:rPr>
          <w:rFonts w:cs="Helvetica"/>
          <w:lang w:val="en-US"/>
        </w:rPr>
        <w:sym w:font="Symbol" w:char="F0BE"/>
      </w:r>
      <w:r>
        <w:rPr>
          <w:rFonts w:cs="Helvetica"/>
          <w:lang w:val="en-US"/>
        </w:rPr>
        <w:t xml:space="preserve"> G </w:t>
      </w:r>
      <w:r>
        <w:rPr>
          <w:rFonts w:cs="Helvetica"/>
          <w:lang w:val="en-US"/>
        </w:rPr>
        <w:sym w:font="Symbol" w:char="F0BE"/>
      </w:r>
      <w:r>
        <w:rPr>
          <w:rFonts w:cs="Helvetica"/>
          <w:lang w:val="en-US"/>
        </w:rPr>
        <w:t xml:space="preserve"> G </w:t>
      </w:r>
      <w:r>
        <w:rPr>
          <w:rFonts w:cs="Helvetica"/>
          <w:lang w:val="en-US"/>
        </w:rPr>
        <w:sym w:font="Symbol" w:char="F0BE"/>
      </w:r>
      <w:r>
        <w:rPr>
          <w:rFonts w:cs="Helvetica"/>
          <w:lang w:val="en-US"/>
        </w:rPr>
        <w:t xml:space="preserve"> G </w:t>
      </w:r>
      <w:r>
        <w:rPr>
          <w:rFonts w:cs="Helvetica"/>
          <w:lang w:val="en-US"/>
        </w:rPr>
        <w:sym w:font="Symbol" w:char="F0BE"/>
      </w:r>
      <w:r>
        <w:rPr>
          <w:rFonts w:cs="Helvetica"/>
          <w:lang w:val="en-US"/>
        </w:rPr>
        <w:t xml:space="preserve"> (G </w:t>
      </w:r>
      <w:r>
        <w:rPr>
          <w:rFonts w:cs="Helvetica"/>
          <w:lang w:val="en-US"/>
        </w:rPr>
        <w:sym w:font="Symbol" w:char="F0BE"/>
      </w:r>
      <w:r>
        <w:rPr>
          <w:rFonts w:cs="Helvetica"/>
          <w:lang w:val="en-US"/>
        </w:rPr>
        <w:t xml:space="preserve"> G </w:t>
      </w:r>
      <w:r>
        <w:rPr>
          <w:rFonts w:cs="Helvetica"/>
          <w:lang w:val="en-US"/>
        </w:rPr>
        <w:sym w:font="Symbol" w:char="F0BE"/>
      </w:r>
      <w:r>
        <w:rPr>
          <w:rFonts w:cs="Helvetica"/>
          <w:lang w:val="en-US"/>
        </w:rPr>
        <w:t xml:space="preserve"> G)</w:t>
      </w:r>
      <w:r>
        <w:rPr>
          <w:rFonts w:cs="Helvetica"/>
          <w:vertAlign w:val="subscript"/>
          <w:lang w:val="en-US"/>
        </w:rPr>
        <w:t>3</w:t>
      </w:r>
      <w:r>
        <w:rPr>
          <w:rFonts w:cs="Helvetica"/>
          <w:lang w:val="en-US"/>
        </w:rPr>
        <w:t xml:space="preserve"> </w:t>
      </w:r>
      <w:r>
        <w:rPr>
          <w:rFonts w:cs="Helvetica"/>
          <w:lang w:val="en-US"/>
        </w:rPr>
        <w:sym w:font="Symbol" w:char="F0BE"/>
      </w:r>
      <w:r>
        <w:rPr>
          <w:rFonts w:cs="Helvetica"/>
          <w:lang w:val="en-US"/>
        </w:rPr>
        <w:t xml:space="preserve"> G </w:t>
      </w:r>
      <w:r>
        <w:rPr>
          <w:rFonts w:cs="Helvetica"/>
          <w:lang w:val="en-US"/>
        </w:rPr>
        <w:sym w:font="Symbol" w:char="F0BE"/>
      </w:r>
      <w:r>
        <w:rPr>
          <w:rFonts w:cs="Helvetica"/>
          <w:lang w:val="en-US"/>
        </w:rPr>
        <w:t xml:space="preserve"> G </w:t>
      </w:r>
      <w:r>
        <w:rPr>
          <w:rFonts w:cs="Helvetica"/>
          <w:lang w:val="en-US"/>
        </w:rPr>
        <w:sym w:font="Symbol" w:char="F0BE"/>
      </w:r>
      <w:r>
        <w:rPr>
          <w:rFonts w:cs="Helvetica"/>
          <w:lang w:val="en-US"/>
        </w:rPr>
        <w:t xml:space="preserve"> G </w:t>
      </w:r>
      <w:r>
        <w:rPr>
          <w:rFonts w:cs="Helvetica"/>
          <w:lang w:val="en-US"/>
        </w:rPr>
        <w:sym w:font="Symbol" w:char="F0BE"/>
      </w:r>
      <w:r>
        <w:rPr>
          <w:rFonts w:cs="Helvetica"/>
          <w:lang w:val="en-US"/>
        </w:rPr>
        <w:t xml:space="preserve"> G </w:t>
      </w:r>
      <w:r>
        <w:rPr>
          <w:rFonts w:cs="Helvetica"/>
          <w:lang w:val="en-US"/>
        </w:rPr>
        <w:sym w:font="Symbol" w:char="F0BE"/>
      </w:r>
      <w:r>
        <w:rPr>
          <w:rFonts w:cs="Helvetica"/>
          <w:lang w:val="en-US"/>
        </w:rPr>
        <w:t xml:space="preserve"> G </w:t>
      </w:r>
      <w:r>
        <w:rPr>
          <w:rFonts w:cs="Helvetica"/>
          <w:lang w:val="en-US"/>
        </w:rPr>
        <w:sym w:font="Symbol" w:char="F0BE"/>
      </w:r>
      <w:r>
        <w:rPr>
          <w:rFonts w:cs="Helvetica"/>
          <w:lang w:val="en-US"/>
        </w:rPr>
        <w:t xml:space="preserve"> G </w:t>
      </w:r>
      <w:r>
        <w:rPr>
          <w:rFonts w:cs="Helvetica"/>
          <w:lang w:val="en-US"/>
        </w:rPr>
        <w:sym w:font="Symbol" w:char="F0BE"/>
      </w:r>
      <w:r>
        <w:rPr>
          <w:rFonts w:cs="Helvetica"/>
          <w:lang w:val="en-US"/>
        </w:rPr>
        <w:t xml:space="preserve"> </w:t>
      </w:r>
    </w:p>
    <w:p w14:paraId="522E4C40"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w:t>
      </w:r>
      <w:r>
        <w:rPr>
          <w:rFonts w:cs="Helvetica"/>
          <w:lang w:val="en-US"/>
        </w:rPr>
        <w:sym w:font="Symbol" w:char="F0BD"/>
      </w:r>
    </w:p>
    <w:p w14:paraId="55300A51"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Pr>
          <w:rFonts w:cs="Helvetica"/>
          <w:lang w:val="en-US"/>
        </w:rPr>
        <w:t xml:space="preserve">                                                      G</w:t>
      </w:r>
    </w:p>
    <w:p w14:paraId="2F08A1D0" w14:textId="77777777" w:rsidR="000A4F43" w:rsidRDefault="000A4F43" w:rsidP="000A4F43">
      <w:pPr>
        <w:rPr>
          <w:rFonts w:cs="Helvetica"/>
          <w:lang w:val="en-US"/>
        </w:rPr>
      </w:pPr>
      <w:r>
        <w:rPr>
          <w:rFonts w:cs="Helvetica"/>
          <w:lang w:val="en-US"/>
        </w:rPr>
        <w:t xml:space="preserve">                                                      </w:t>
      </w:r>
      <w:r>
        <w:rPr>
          <w:rFonts w:cs="Helvetica"/>
          <w:lang w:val="en-US"/>
        </w:rPr>
        <w:sym w:font="Symbol" w:char="F0BD"/>
      </w:r>
    </w:p>
    <w:p w14:paraId="793480FA" w14:textId="39DD3298" w:rsidR="000A4F43" w:rsidRDefault="00AE3550" w:rsidP="00C972DA">
      <w:pPr>
        <w:rPr>
          <w:rFonts w:cs="Helvetica"/>
          <w:b/>
          <w:lang w:val="en-US"/>
        </w:rPr>
      </w:pPr>
      <w:r w:rsidRPr="00C972DA">
        <w:rPr>
          <w:rFonts w:cs="Helvetica"/>
          <w:b/>
          <w:noProof/>
          <w:lang w:val="en-US" w:eastAsia="en-US"/>
        </w:rPr>
        <w:drawing>
          <wp:inline distT="0" distB="0" distL="0" distR="0" wp14:anchorId="79411E69" wp14:editId="55265023">
            <wp:extent cx="6070600" cy="4051300"/>
            <wp:effectExtent l="0" t="0" r="0" b="12700"/>
            <wp:docPr id="1" name="Picture 4" descr="FFS_TEA_RES_01_Carbohydrates_glyc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S_TEA_RES_01_Carbohydrates_glyco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0600" cy="4051300"/>
                    </a:xfrm>
                    <a:prstGeom prst="rect">
                      <a:avLst/>
                    </a:prstGeom>
                    <a:noFill/>
                    <a:ln>
                      <a:noFill/>
                    </a:ln>
                  </pic:spPr>
                </pic:pic>
              </a:graphicData>
            </a:graphic>
          </wp:inline>
        </w:drawing>
      </w:r>
    </w:p>
    <w:p w14:paraId="6E44DD8B" w14:textId="77777777" w:rsidR="000A4F43" w:rsidRDefault="000A4F43" w:rsidP="000A4F43">
      <w:pPr>
        <w:rPr>
          <w:rFonts w:cs="Helvetica"/>
          <w:b/>
          <w:lang w:val="en-US"/>
        </w:rPr>
      </w:pPr>
    </w:p>
    <w:p w14:paraId="62F41EE5" w14:textId="77777777" w:rsidR="00AE3550" w:rsidRDefault="00AE3550" w:rsidP="000A4F43">
      <w:pPr>
        <w:rPr>
          <w:rFonts w:cs="Helvetica"/>
          <w:b/>
          <w:lang w:val="en-US"/>
        </w:rPr>
      </w:pPr>
    </w:p>
    <w:p w14:paraId="4A522BB4" w14:textId="77777777" w:rsidR="00AE3550" w:rsidRDefault="00AE3550" w:rsidP="000A4F43">
      <w:pPr>
        <w:rPr>
          <w:rFonts w:cs="Helvetica"/>
          <w:b/>
          <w:lang w:val="en-US"/>
        </w:rPr>
      </w:pPr>
    </w:p>
    <w:p w14:paraId="4D63838A" w14:textId="77777777" w:rsidR="00AE3550" w:rsidRDefault="00AE3550" w:rsidP="000A4F43">
      <w:pPr>
        <w:rPr>
          <w:rFonts w:cs="Helvetica"/>
          <w:b/>
          <w:lang w:val="en-US"/>
        </w:rPr>
      </w:pPr>
    </w:p>
    <w:p w14:paraId="7DBA153A" w14:textId="77777777" w:rsidR="00AE3550" w:rsidRDefault="00AE3550" w:rsidP="000A4F43">
      <w:pPr>
        <w:rPr>
          <w:rFonts w:cs="Helvetica"/>
          <w:b/>
          <w:lang w:val="en-US"/>
        </w:rPr>
      </w:pPr>
    </w:p>
    <w:p w14:paraId="66CD58F0" w14:textId="77777777" w:rsidR="00AE3550" w:rsidRDefault="00AE3550" w:rsidP="000A4F43">
      <w:pPr>
        <w:rPr>
          <w:rFonts w:cs="Helvetica"/>
          <w:b/>
          <w:lang w:val="en-US"/>
        </w:rPr>
      </w:pPr>
    </w:p>
    <w:p w14:paraId="6ED9ED97" w14:textId="77777777" w:rsidR="00AE3550" w:rsidRDefault="00AE3550" w:rsidP="000A4F43">
      <w:pPr>
        <w:rPr>
          <w:rFonts w:cs="Helvetica"/>
          <w:b/>
          <w:lang w:val="en-US"/>
        </w:rPr>
      </w:pPr>
    </w:p>
    <w:p w14:paraId="397CA41B" w14:textId="77777777" w:rsidR="00AE3550" w:rsidRDefault="00AE3550" w:rsidP="000A4F43">
      <w:pPr>
        <w:rPr>
          <w:rFonts w:cs="Helvetica"/>
          <w:b/>
          <w:lang w:val="en-US"/>
        </w:rPr>
      </w:pPr>
    </w:p>
    <w:p w14:paraId="7DB06929" w14:textId="77777777" w:rsidR="00AE3550" w:rsidRDefault="00AE3550" w:rsidP="000A4F43">
      <w:pPr>
        <w:rPr>
          <w:rFonts w:cs="Helvetica"/>
          <w:b/>
          <w:lang w:val="en-US"/>
        </w:rPr>
      </w:pPr>
    </w:p>
    <w:p w14:paraId="73BF436D" w14:textId="77777777" w:rsidR="00AE3550" w:rsidRDefault="00AE3550" w:rsidP="000A4F43">
      <w:pPr>
        <w:rPr>
          <w:rFonts w:cs="Helvetica"/>
          <w:b/>
          <w:lang w:val="en-US"/>
        </w:rPr>
      </w:pPr>
    </w:p>
    <w:p w14:paraId="0B8A9E6B" w14:textId="77777777" w:rsidR="00AE3550" w:rsidRDefault="00AE3550" w:rsidP="000A4F43">
      <w:pPr>
        <w:rPr>
          <w:rFonts w:cs="Helvetica"/>
          <w:b/>
          <w:lang w:val="en-US"/>
        </w:rPr>
      </w:pPr>
    </w:p>
    <w:p w14:paraId="5FEC1F0C" w14:textId="77777777" w:rsidR="00AE3550" w:rsidRDefault="00AE3550" w:rsidP="000A4F43">
      <w:pPr>
        <w:rPr>
          <w:rFonts w:cs="Helvetica"/>
          <w:b/>
          <w:lang w:val="en-US"/>
        </w:rPr>
      </w:pPr>
    </w:p>
    <w:p w14:paraId="007007B3" w14:textId="77777777" w:rsidR="00AE3550" w:rsidRDefault="00AE3550" w:rsidP="000A4F43">
      <w:pPr>
        <w:rPr>
          <w:rFonts w:cs="Helvetica"/>
          <w:b/>
          <w:lang w:val="en-US"/>
        </w:rPr>
      </w:pPr>
    </w:p>
    <w:p w14:paraId="64E40690" w14:textId="77777777" w:rsidR="00AE3550" w:rsidRDefault="00AE3550" w:rsidP="000A4F43">
      <w:pPr>
        <w:rPr>
          <w:rFonts w:cs="Helvetica"/>
          <w:b/>
          <w:lang w:val="en-US"/>
        </w:rPr>
      </w:pPr>
    </w:p>
    <w:p w14:paraId="1ADCA66C" w14:textId="77777777" w:rsidR="00AE3550" w:rsidRDefault="00AE3550" w:rsidP="000A4F43">
      <w:pPr>
        <w:rPr>
          <w:rFonts w:cs="Helvetica"/>
          <w:b/>
          <w:lang w:val="en-US"/>
        </w:rPr>
      </w:pPr>
    </w:p>
    <w:p w14:paraId="1DE92F97" w14:textId="77777777" w:rsidR="000A4F43" w:rsidRDefault="000A4F43" w:rsidP="000A4F43">
      <w:pPr>
        <w:rPr>
          <w:rFonts w:cs="Helvetica"/>
          <w:b/>
          <w:lang w:val="en-US"/>
        </w:rPr>
      </w:pPr>
      <w:r>
        <w:rPr>
          <w:rFonts w:cs="Helvetica"/>
          <w:b/>
          <w:lang w:val="en-US"/>
        </w:rPr>
        <w:lastRenderedPageBreak/>
        <w:t>Cellulose</w:t>
      </w:r>
    </w:p>
    <w:p w14:paraId="15D369BB" w14:textId="77777777" w:rsidR="000A4F43" w:rsidRDefault="000A4F43" w:rsidP="000A4F43">
      <w:pPr>
        <w:rPr>
          <w:rFonts w:cs="Helvetica"/>
          <w:b/>
          <w:lang w:val="en-US"/>
        </w:rPr>
      </w:pPr>
    </w:p>
    <w:p w14:paraId="6A8BF569" w14:textId="77777777" w:rsidR="000A4F43" w:rsidRPr="00724AA1"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724AA1">
        <w:rPr>
          <w:bCs/>
          <w:szCs w:val="28"/>
          <w:lang w:val="en-US"/>
        </w:rPr>
        <w:t>Cellulose</w:t>
      </w:r>
      <w:r>
        <w:rPr>
          <w:b/>
          <w:bCs/>
          <w:szCs w:val="28"/>
          <w:lang w:val="en-US"/>
        </w:rPr>
        <w:t xml:space="preserve"> </w:t>
      </w:r>
      <w:r w:rsidRPr="00724AA1">
        <w:rPr>
          <w:szCs w:val="28"/>
          <w:lang w:val="en-US"/>
        </w:rPr>
        <w:t xml:space="preserve">is a polymer consisting of long, </w:t>
      </w:r>
      <w:r w:rsidRPr="00724AA1">
        <w:rPr>
          <w:iCs/>
          <w:szCs w:val="28"/>
          <w:lang w:val="en-US"/>
        </w:rPr>
        <w:t>unbranched</w:t>
      </w:r>
      <w:r>
        <w:rPr>
          <w:iCs/>
          <w:szCs w:val="28"/>
          <w:lang w:val="en-US"/>
        </w:rPr>
        <w:t xml:space="preserve"> </w:t>
      </w:r>
      <w:r>
        <w:rPr>
          <w:szCs w:val="28"/>
          <w:lang w:val="en-US"/>
        </w:rPr>
        <w:t xml:space="preserve">chains of </w:t>
      </w:r>
      <w:r w:rsidRPr="00724AA1">
        <w:rPr>
          <w:szCs w:val="28"/>
          <w:lang w:val="en-US"/>
        </w:rPr>
        <w:t>glucose connected by</w:t>
      </w:r>
      <w:r>
        <w:rPr>
          <w:szCs w:val="28"/>
          <w:lang w:val="en-US"/>
        </w:rPr>
        <w:t xml:space="preserve"> </w:t>
      </w:r>
      <w:r>
        <w:rPr>
          <w:szCs w:val="28"/>
          <w:lang w:val="en-US"/>
        </w:rPr>
        <w:sym w:font="Symbol" w:char="F062"/>
      </w:r>
      <w:r>
        <w:rPr>
          <w:szCs w:val="28"/>
          <w:lang w:val="en-US"/>
        </w:rPr>
        <w:t>(1-4)</w:t>
      </w:r>
      <w:r w:rsidRPr="00724AA1">
        <w:rPr>
          <w:szCs w:val="28"/>
          <w:lang w:val="en-US"/>
        </w:rPr>
        <w:t xml:space="preserve"> glycosidic linkages; it may contain from 300 to 3000 glucose units in one molecule.</w:t>
      </w:r>
      <w:r w:rsidRPr="00724AA1">
        <w:rPr>
          <w:rFonts w:cs="Helvetica"/>
          <w:lang w:val="en-US"/>
        </w:rPr>
        <w:t xml:space="preserve"> </w:t>
      </w:r>
    </w:p>
    <w:p w14:paraId="1652AC1E"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lang w:val="en-US"/>
        </w:rPr>
      </w:pPr>
      <w:r w:rsidRPr="00724AA1">
        <w:rPr>
          <w:szCs w:val="28"/>
          <w:lang w:val="en-US"/>
        </w:rPr>
        <w:t xml:space="preserve">Because of the </w:t>
      </w:r>
      <w:r>
        <w:rPr>
          <w:rFonts w:cs="Helvetica"/>
          <w:szCs w:val="28"/>
          <w:lang w:val="en-US"/>
        </w:rPr>
        <w:sym w:font="Symbol" w:char="F062"/>
      </w:r>
      <w:r w:rsidRPr="00724AA1">
        <w:rPr>
          <w:szCs w:val="28"/>
          <w:lang w:val="en-US"/>
        </w:rPr>
        <w:t xml:space="preserve">-linkages, cellulose has a different overall shape from amylose, forming extended </w:t>
      </w:r>
      <w:r>
        <w:rPr>
          <w:szCs w:val="28"/>
          <w:lang w:val="en-US"/>
        </w:rPr>
        <w:t>straight chains that</w:t>
      </w:r>
      <w:r w:rsidRPr="00724AA1">
        <w:rPr>
          <w:szCs w:val="28"/>
          <w:lang w:val="en-US"/>
        </w:rPr>
        <w:t xml:space="preserve"> bond to each other, resulting in a very rigid structure.</w:t>
      </w:r>
    </w:p>
    <w:p w14:paraId="7CA1AEBF"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lang w:val="en-US"/>
        </w:rPr>
      </w:pPr>
    </w:p>
    <w:p w14:paraId="61B9C9E6" w14:textId="77777777" w:rsidR="00C972DA" w:rsidRDefault="00C972DA"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lang w:val="en-US"/>
        </w:rPr>
      </w:pPr>
    </w:p>
    <w:p w14:paraId="2F8367C7" w14:textId="16C98C99" w:rsidR="000A4F43" w:rsidRPr="00B24F2A" w:rsidRDefault="00AE3550"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lang w:val="en-US"/>
        </w:rPr>
      </w:pPr>
      <w:r w:rsidRPr="00EF3274">
        <w:rPr>
          <w:noProof/>
          <w:szCs w:val="28"/>
          <w:lang w:val="en-US" w:eastAsia="en-US"/>
        </w:rPr>
        <w:drawing>
          <wp:inline distT="0" distB="0" distL="0" distR="0" wp14:anchorId="52389BD4" wp14:editId="24E8EC9A">
            <wp:extent cx="5270500" cy="2413000"/>
            <wp:effectExtent l="0" t="0" r="12700" b="0"/>
            <wp:docPr id="5" name="Picture 5"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413000"/>
                    </a:xfrm>
                    <a:prstGeom prst="rect">
                      <a:avLst/>
                    </a:prstGeom>
                    <a:noFill/>
                    <a:ln>
                      <a:noFill/>
                    </a:ln>
                  </pic:spPr>
                </pic:pic>
              </a:graphicData>
            </a:graphic>
          </wp:inline>
        </w:drawing>
      </w:r>
    </w:p>
    <w:p w14:paraId="5F31145C"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lang w:val="en-US"/>
        </w:rPr>
      </w:pPr>
    </w:p>
    <w:p w14:paraId="78E6E9CE"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lang w:val="en-US"/>
        </w:rPr>
      </w:pPr>
    </w:p>
    <w:p w14:paraId="4DA4829D"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r w:rsidRPr="00724AA1">
        <w:rPr>
          <w:szCs w:val="28"/>
          <w:lang w:val="en-US"/>
        </w:rPr>
        <w:t>Cellulose is an important structural polysaccharide and is the single most abundant organic compound o</w:t>
      </w:r>
      <w:r>
        <w:rPr>
          <w:szCs w:val="28"/>
          <w:lang w:val="en-US"/>
        </w:rPr>
        <w:t xml:space="preserve">n earth.  It is the material in </w:t>
      </w:r>
      <w:r w:rsidRPr="00724AA1">
        <w:rPr>
          <w:szCs w:val="28"/>
          <w:lang w:val="en-US"/>
        </w:rPr>
        <w:t>plant cell walls that provides strength and rigidity; wood is 50% cellulose.</w:t>
      </w:r>
      <w:r w:rsidRPr="00724AA1">
        <w:rPr>
          <w:rFonts w:cs="Helvetica"/>
          <w:lang w:val="en-US"/>
        </w:rPr>
        <w:t xml:space="preserve"> </w:t>
      </w:r>
    </w:p>
    <w:p w14:paraId="3B33A7C3"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val="en-US"/>
        </w:rPr>
      </w:pPr>
    </w:p>
    <w:p w14:paraId="47B7BECD"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lang w:val="en-US"/>
        </w:rPr>
      </w:pPr>
      <w:r>
        <w:rPr>
          <w:szCs w:val="28"/>
          <w:lang w:val="en-US"/>
        </w:rPr>
        <w:t>Humans</w:t>
      </w:r>
      <w:r w:rsidRPr="00724AA1">
        <w:rPr>
          <w:szCs w:val="28"/>
          <w:lang w:val="en-US"/>
        </w:rPr>
        <w:t xml:space="preserve"> lack the enzymes needed to digest cellulose</w:t>
      </w:r>
      <w:r>
        <w:rPr>
          <w:szCs w:val="28"/>
          <w:lang w:val="en-US"/>
        </w:rPr>
        <w:t xml:space="preserve"> in the small intestine, but bacteria present in the large intestine can ferment some cellulose into short chain fatty acids such as acetic acid and butyric acid. These serve as a source of energy for the bacteria, as well as the cells lining the intestine. </w:t>
      </w:r>
    </w:p>
    <w:p w14:paraId="6F1FABF1" w14:textId="77777777" w:rsidR="000A4F43" w:rsidRDefault="000A4F43" w:rsidP="000A4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8"/>
          <w:lang w:val="en-US"/>
        </w:rPr>
      </w:pPr>
    </w:p>
    <w:p w14:paraId="2D1424DA" w14:textId="77777777" w:rsidR="000A4F43" w:rsidRDefault="000A4F43" w:rsidP="000A4F43">
      <w:pPr>
        <w:rPr>
          <w:szCs w:val="20"/>
        </w:rPr>
      </w:pPr>
    </w:p>
    <w:p w14:paraId="78D69309" w14:textId="6B67FE71" w:rsidR="000A4F43" w:rsidRPr="00F836D9" w:rsidRDefault="00AE3550" w:rsidP="000A4F43">
      <w:pPr>
        <w:jc w:val="center"/>
        <w:rPr>
          <w:rFonts w:cs="Helvetica"/>
          <w:b/>
        </w:rPr>
      </w:pPr>
      <w:r w:rsidRPr="00F836D9">
        <w:rPr>
          <w:rFonts w:cs="Helvetica"/>
          <w:b/>
          <w:noProof/>
          <w:lang w:val="en-US" w:eastAsia="en-US"/>
        </w:rPr>
        <w:lastRenderedPageBreak/>
        <w:drawing>
          <wp:inline distT="0" distB="0" distL="0" distR="0" wp14:anchorId="60BEED41" wp14:editId="1B1ABA41">
            <wp:extent cx="6553200" cy="4445000"/>
            <wp:effectExtent l="0" t="0" r="0" b="0"/>
            <wp:docPr id="6" name="Picture 6" descr="FFS_TEA_RES_01_Carbohydrates_Cellulos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S_TEA_RES_01_Carbohydrates_CelluloseGraph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0" cy="4445000"/>
                    </a:xfrm>
                    <a:prstGeom prst="rect">
                      <a:avLst/>
                    </a:prstGeom>
                    <a:noFill/>
                    <a:ln>
                      <a:noFill/>
                    </a:ln>
                  </pic:spPr>
                </pic:pic>
              </a:graphicData>
            </a:graphic>
          </wp:inline>
        </w:drawing>
      </w:r>
    </w:p>
    <w:p w14:paraId="5AD3CA49" w14:textId="77777777" w:rsidR="000A4F43" w:rsidRPr="00F836D9" w:rsidRDefault="000A4F43" w:rsidP="000A4F43">
      <w:pPr>
        <w:jc w:val="center"/>
        <w:rPr>
          <w:rFonts w:cs="Helvetica"/>
          <w:b/>
        </w:rPr>
      </w:pPr>
    </w:p>
    <w:p w14:paraId="0A0442D7" w14:textId="77777777" w:rsidR="000A4F43" w:rsidRPr="00F836D9" w:rsidRDefault="000A4F43" w:rsidP="000A4F43">
      <w:pPr>
        <w:pStyle w:val="StyleVerdanaRight05cm"/>
        <w:rPr>
          <w:b/>
          <w:sz w:val="18"/>
          <w:szCs w:val="20"/>
        </w:rPr>
      </w:pPr>
      <w:r w:rsidRPr="00F836D9">
        <w:rPr>
          <w:b/>
          <w:sz w:val="18"/>
          <w:szCs w:val="20"/>
        </w:rPr>
        <w:t xml:space="preserve">Cellulose graphic courtesy of the U.S. Department of Energy Genome Programs </w:t>
      </w:r>
    </w:p>
    <w:p w14:paraId="6084F04B" w14:textId="77777777" w:rsidR="000A4F43" w:rsidRPr="00F836D9" w:rsidRDefault="000A4F43" w:rsidP="000A4F43">
      <w:pPr>
        <w:jc w:val="center"/>
        <w:rPr>
          <w:rFonts w:cs="Helvetica"/>
          <w:b/>
          <w:sz w:val="18"/>
        </w:rPr>
      </w:pPr>
      <w:r w:rsidRPr="00F836D9">
        <w:rPr>
          <w:b/>
          <w:sz w:val="18"/>
          <w:szCs w:val="20"/>
        </w:rPr>
        <w:t>http://genomics.energy.gov.</w:t>
      </w:r>
    </w:p>
    <w:sectPr w:rsidR="000A4F43" w:rsidRPr="00F836D9" w:rsidSect="000A4F43">
      <w:headerReference w:type="default" r:id="rId13"/>
      <w:footerReference w:type="default" r:id="rId14"/>
      <w:pgSz w:w="11900" w:h="16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997B8" w14:textId="77777777" w:rsidR="004918E8" w:rsidRDefault="004918E8">
      <w:r>
        <w:separator/>
      </w:r>
    </w:p>
  </w:endnote>
  <w:endnote w:type="continuationSeparator" w:id="0">
    <w:p w14:paraId="64EAC9E3" w14:textId="77777777" w:rsidR="004918E8" w:rsidRDefault="00491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Bold">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31774" w14:textId="77777777" w:rsidR="000A4F43" w:rsidRDefault="000A4F43" w:rsidP="000A4F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4215">
      <w:rPr>
        <w:rStyle w:val="PageNumber"/>
        <w:noProof/>
      </w:rPr>
      <w:t>1</w:t>
    </w:r>
    <w:r>
      <w:rPr>
        <w:rStyle w:val="PageNumber"/>
      </w:rPr>
      <w:fldChar w:fldCharType="end"/>
    </w:r>
  </w:p>
  <w:p w14:paraId="1FB783BA" w14:textId="77777777" w:rsidR="00C30230" w:rsidRDefault="00C30230" w:rsidP="00C30230">
    <w:pPr>
      <w:tabs>
        <w:tab w:val="center" w:pos="4320"/>
        <w:tab w:val="right" w:pos="8640"/>
      </w:tabs>
      <w:rPr>
        <w:color w:val="3366FF"/>
      </w:rPr>
    </w:pPr>
    <w:r>
      <w:rPr>
        <w:color w:val="3366FF"/>
      </w:rPr>
      <w:t>© Copyright. Science Learning Hub, The University of Waikato.</w:t>
    </w:r>
  </w:p>
  <w:p w14:paraId="5E452E17" w14:textId="77777777" w:rsidR="000A4F43" w:rsidRDefault="00C30230" w:rsidP="00C30230">
    <w:pPr>
      <w:tabs>
        <w:tab w:val="center" w:pos="4320"/>
        <w:tab w:val="right" w:pos="8640"/>
      </w:tabs>
      <w:spacing w:after="709"/>
      <w:ind w:right="360"/>
    </w:pPr>
    <w:hyperlink r:id="rId1">
      <w:r>
        <w:rPr>
          <w:color w:val="0000FF"/>
          <w:u w:val="single"/>
        </w:rPr>
        <w:t>http://sciencelearn.org.nz</w:t>
      </w:r>
    </w:hyperlink>
    <w:hyperlink r:id="rId2"/>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7FAB0" w14:textId="77777777" w:rsidR="004918E8" w:rsidRDefault="004918E8">
      <w:r>
        <w:separator/>
      </w:r>
    </w:p>
  </w:footnote>
  <w:footnote w:type="continuationSeparator" w:id="0">
    <w:p w14:paraId="38DA701A" w14:textId="77777777" w:rsidR="004918E8" w:rsidRDefault="004918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AE3550" w:rsidRPr="00251C18" w14:paraId="2B4C8957" w14:textId="77777777" w:rsidTr="00AE3550">
      <w:trPr>
        <w:trHeight w:val="198"/>
      </w:trPr>
      <w:tc>
        <w:tcPr>
          <w:tcW w:w="1980" w:type="dxa"/>
          <w:shd w:val="clear" w:color="auto" w:fill="auto"/>
        </w:tcPr>
        <w:p w14:paraId="2EED1A88" w14:textId="77777777" w:rsidR="00AE3550" w:rsidRPr="00251C18" w:rsidRDefault="00AE3550" w:rsidP="00871537">
          <w:pPr>
            <w:pStyle w:val="Header"/>
            <w:rPr>
              <w:rFonts w:cs="Arial"/>
              <w:color w:val="3366FF"/>
            </w:rPr>
          </w:pPr>
        </w:p>
      </w:tc>
      <w:tc>
        <w:tcPr>
          <w:tcW w:w="7654" w:type="dxa"/>
          <w:shd w:val="clear" w:color="auto" w:fill="auto"/>
          <w:vAlign w:val="center"/>
        </w:tcPr>
        <w:p w14:paraId="591F92B8" w14:textId="77777777" w:rsidR="00AE3550" w:rsidRPr="00251C18" w:rsidRDefault="00AE3550" w:rsidP="00871537">
          <w:pPr>
            <w:pStyle w:val="Header"/>
            <w:rPr>
              <w:rFonts w:cs="Arial"/>
              <w:color w:val="3366FF"/>
            </w:rPr>
          </w:pPr>
          <w:r w:rsidRPr="00251C18">
            <w:rPr>
              <w:rFonts w:cs="Arial"/>
              <w:color w:val="3366FF"/>
            </w:rPr>
            <w:t xml:space="preserve">Activity: </w:t>
          </w:r>
          <w:r>
            <w:rPr>
              <w:rFonts w:cs="Arial"/>
              <w:color w:val="3366FF"/>
            </w:rPr>
            <w:t>Carbohydrates</w:t>
          </w:r>
        </w:p>
      </w:tc>
    </w:tr>
  </w:tbl>
  <w:p w14:paraId="323DA90C" w14:textId="39677EFE" w:rsidR="00AE3550" w:rsidRDefault="00AE3550" w:rsidP="00AE3550">
    <w:pPr>
      <w:pStyle w:val="Header"/>
    </w:pPr>
    <w:r>
      <w:rPr>
        <w:noProof/>
        <w:lang w:val="en-US" w:eastAsia="en-US"/>
      </w:rPr>
      <w:drawing>
        <wp:anchor distT="0" distB="0" distL="114300" distR="114300" simplePos="0" relativeHeight="251659264" behindDoc="0" locked="0" layoutInCell="1" allowOverlap="1" wp14:anchorId="205D58C9" wp14:editId="315F8B15">
          <wp:simplePos x="0" y="0"/>
          <wp:positionH relativeFrom="column">
            <wp:posOffset>-55245</wp:posOffset>
          </wp:positionH>
          <wp:positionV relativeFrom="paragraph">
            <wp:posOffset>-359410</wp:posOffset>
          </wp:positionV>
          <wp:extent cx="1296035" cy="554990"/>
          <wp:effectExtent l="0" t="0" r="0" b="3810"/>
          <wp:wrapNone/>
          <wp:docPr id="4"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AEE0E" w14:textId="77777777" w:rsidR="000A4F43" w:rsidRPr="00AE3550" w:rsidRDefault="000A4F43" w:rsidP="00AE355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A5EDA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singleLevel"/>
    <w:tmpl w:val="00000007"/>
    <w:name w:val="WW8Num11"/>
    <w:lvl w:ilvl="0">
      <w:start w:val="1"/>
      <w:numFmt w:val="bullet"/>
      <w:lvlText w:val=""/>
      <w:lvlJc w:val="left"/>
      <w:pPr>
        <w:tabs>
          <w:tab w:val="num" w:pos="567"/>
        </w:tabs>
        <w:ind w:left="567" w:hanging="567"/>
      </w:pPr>
      <w:rPr>
        <w:rFonts w:ascii="Symbol" w:hAnsi="Symbol"/>
      </w:rPr>
    </w:lvl>
  </w:abstractNum>
  <w:abstractNum w:abstractNumId="2">
    <w:nsid w:val="01AD70A6"/>
    <w:multiLevelType w:val="hybridMultilevel"/>
    <w:tmpl w:val="68AC1CCE"/>
    <w:lvl w:ilvl="0" w:tplc="04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EE7CE0"/>
    <w:multiLevelType w:val="hybridMultilevel"/>
    <w:tmpl w:val="DB10A76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C2E3532"/>
    <w:multiLevelType w:val="hybridMultilevel"/>
    <w:tmpl w:val="065C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653243"/>
    <w:multiLevelType w:val="hybridMultilevel"/>
    <w:tmpl w:val="FDC63F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21A6A53"/>
    <w:multiLevelType w:val="hybridMultilevel"/>
    <w:tmpl w:val="8F3210F2"/>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2CD3DAE"/>
    <w:multiLevelType w:val="hybridMultilevel"/>
    <w:tmpl w:val="4A0ACD74"/>
    <w:lvl w:ilvl="0" w:tplc="0809000F">
      <w:start w:val="1"/>
      <w:numFmt w:val="decimal"/>
      <w:lvlText w:val="%1."/>
      <w:lvlJc w:val="left"/>
      <w:pPr>
        <w:tabs>
          <w:tab w:val="num" w:pos="540"/>
        </w:tabs>
        <w:ind w:left="540" w:hanging="360"/>
      </w:pPr>
      <w:rPr>
        <w:rFonts w:hint="default"/>
      </w:rPr>
    </w:lvl>
    <w:lvl w:ilvl="1" w:tplc="00190409" w:tentative="1">
      <w:start w:val="1"/>
      <w:numFmt w:val="lowerLetter"/>
      <w:lvlText w:val="%2."/>
      <w:lvlJc w:val="left"/>
      <w:pPr>
        <w:tabs>
          <w:tab w:val="num" w:pos="1620"/>
        </w:tabs>
        <w:ind w:left="1620" w:hanging="360"/>
      </w:pPr>
    </w:lvl>
    <w:lvl w:ilvl="2" w:tplc="001B0409" w:tentative="1">
      <w:start w:val="1"/>
      <w:numFmt w:val="lowerRoman"/>
      <w:lvlText w:val="%3."/>
      <w:lvlJc w:val="right"/>
      <w:pPr>
        <w:tabs>
          <w:tab w:val="num" w:pos="2340"/>
        </w:tabs>
        <w:ind w:left="2340" w:hanging="180"/>
      </w:pPr>
    </w:lvl>
    <w:lvl w:ilvl="3" w:tplc="000F0409" w:tentative="1">
      <w:start w:val="1"/>
      <w:numFmt w:val="decimal"/>
      <w:lvlText w:val="%4."/>
      <w:lvlJc w:val="left"/>
      <w:pPr>
        <w:tabs>
          <w:tab w:val="num" w:pos="3060"/>
        </w:tabs>
        <w:ind w:left="3060" w:hanging="360"/>
      </w:pPr>
    </w:lvl>
    <w:lvl w:ilvl="4" w:tplc="00190409" w:tentative="1">
      <w:start w:val="1"/>
      <w:numFmt w:val="lowerLetter"/>
      <w:lvlText w:val="%5."/>
      <w:lvlJc w:val="left"/>
      <w:pPr>
        <w:tabs>
          <w:tab w:val="num" w:pos="3780"/>
        </w:tabs>
        <w:ind w:left="3780" w:hanging="360"/>
      </w:pPr>
    </w:lvl>
    <w:lvl w:ilvl="5" w:tplc="001B0409" w:tentative="1">
      <w:start w:val="1"/>
      <w:numFmt w:val="lowerRoman"/>
      <w:lvlText w:val="%6."/>
      <w:lvlJc w:val="right"/>
      <w:pPr>
        <w:tabs>
          <w:tab w:val="num" w:pos="4500"/>
        </w:tabs>
        <w:ind w:left="4500" w:hanging="180"/>
      </w:pPr>
    </w:lvl>
    <w:lvl w:ilvl="6" w:tplc="000F0409" w:tentative="1">
      <w:start w:val="1"/>
      <w:numFmt w:val="decimal"/>
      <w:lvlText w:val="%7."/>
      <w:lvlJc w:val="left"/>
      <w:pPr>
        <w:tabs>
          <w:tab w:val="num" w:pos="5220"/>
        </w:tabs>
        <w:ind w:left="5220" w:hanging="360"/>
      </w:pPr>
    </w:lvl>
    <w:lvl w:ilvl="7" w:tplc="00190409" w:tentative="1">
      <w:start w:val="1"/>
      <w:numFmt w:val="lowerLetter"/>
      <w:lvlText w:val="%8."/>
      <w:lvlJc w:val="left"/>
      <w:pPr>
        <w:tabs>
          <w:tab w:val="num" w:pos="5940"/>
        </w:tabs>
        <w:ind w:left="5940" w:hanging="360"/>
      </w:pPr>
    </w:lvl>
    <w:lvl w:ilvl="8" w:tplc="001B0409" w:tentative="1">
      <w:start w:val="1"/>
      <w:numFmt w:val="lowerRoman"/>
      <w:lvlText w:val="%9."/>
      <w:lvlJc w:val="right"/>
      <w:pPr>
        <w:tabs>
          <w:tab w:val="num" w:pos="6660"/>
        </w:tabs>
        <w:ind w:left="6660" w:hanging="180"/>
      </w:pPr>
    </w:lvl>
  </w:abstractNum>
  <w:abstractNum w:abstractNumId="9">
    <w:nsid w:val="2A4E2958"/>
    <w:multiLevelType w:val="hybridMultilevel"/>
    <w:tmpl w:val="9432E10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480"/>
        </w:tabs>
        <w:ind w:left="480" w:hanging="360"/>
      </w:pPr>
      <w:rPr>
        <w:rFonts w:ascii="Courier New" w:hAnsi="Courier New" w:cs="Wingdings" w:hint="default"/>
      </w:rPr>
    </w:lvl>
    <w:lvl w:ilvl="2" w:tplc="08090005" w:tentative="1">
      <w:start w:val="1"/>
      <w:numFmt w:val="bullet"/>
      <w:lvlText w:val=""/>
      <w:lvlJc w:val="left"/>
      <w:pPr>
        <w:tabs>
          <w:tab w:val="num" w:pos="1200"/>
        </w:tabs>
        <w:ind w:left="1200" w:hanging="360"/>
      </w:pPr>
      <w:rPr>
        <w:rFonts w:ascii="Wingdings" w:hAnsi="Wingdings" w:hint="default"/>
      </w:rPr>
    </w:lvl>
    <w:lvl w:ilvl="3" w:tplc="08090001" w:tentative="1">
      <w:start w:val="1"/>
      <w:numFmt w:val="bullet"/>
      <w:lvlText w:val=""/>
      <w:lvlJc w:val="left"/>
      <w:pPr>
        <w:tabs>
          <w:tab w:val="num" w:pos="1920"/>
        </w:tabs>
        <w:ind w:left="1920" w:hanging="360"/>
      </w:pPr>
      <w:rPr>
        <w:rFonts w:ascii="Symbol" w:hAnsi="Symbol" w:hint="default"/>
      </w:rPr>
    </w:lvl>
    <w:lvl w:ilvl="4" w:tplc="08090003" w:tentative="1">
      <w:start w:val="1"/>
      <w:numFmt w:val="bullet"/>
      <w:lvlText w:val="o"/>
      <w:lvlJc w:val="left"/>
      <w:pPr>
        <w:tabs>
          <w:tab w:val="num" w:pos="2640"/>
        </w:tabs>
        <w:ind w:left="2640" w:hanging="360"/>
      </w:pPr>
      <w:rPr>
        <w:rFonts w:ascii="Courier New" w:hAnsi="Courier New" w:cs="Wingdings" w:hint="default"/>
      </w:rPr>
    </w:lvl>
    <w:lvl w:ilvl="5" w:tplc="08090005" w:tentative="1">
      <w:start w:val="1"/>
      <w:numFmt w:val="bullet"/>
      <w:lvlText w:val=""/>
      <w:lvlJc w:val="left"/>
      <w:pPr>
        <w:tabs>
          <w:tab w:val="num" w:pos="3360"/>
        </w:tabs>
        <w:ind w:left="3360" w:hanging="360"/>
      </w:pPr>
      <w:rPr>
        <w:rFonts w:ascii="Wingdings" w:hAnsi="Wingdings" w:hint="default"/>
      </w:rPr>
    </w:lvl>
    <w:lvl w:ilvl="6" w:tplc="08090001" w:tentative="1">
      <w:start w:val="1"/>
      <w:numFmt w:val="bullet"/>
      <w:lvlText w:val=""/>
      <w:lvlJc w:val="left"/>
      <w:pPr>
        <w:tabs>
          <w:tab w:val="num" w:pos="4080"/>
        </w:tabs>
        <w:ind w:left="4080" w:hanging="360"/>
      </w:pPr>
      <w:rPr>
        <w:rFonts w:ascii="Symbol" w:hAnsi="Symbol" w:hint="default"/>
      </w:rPr>
    </w:lvl>
    <w:lvl w:ilvl="7" w:tplc="08090003" w:tentative="1">
      <w:start w:val="1"/>
      <w:numFmt w:val="bullet"/>
      <w:lvlText w:val="o"/>
      <w:lvlJc w:val="left"/>
      <w:pPr>
        <w:tabs>
          <w:tab w:val="num" w:pos="4800"/>
        </w:tabs>
        <w:ind w:left="4800" w:hanging="360"/>
      </w:pPr>
      <w:rPr>
        <w:rFonts w:ascii="Courier New" w:hAnsi="Courier New" w:cs="Wingdings" w:hint="default"/>
      </w:rPr>
    </w:lvl>
    <w:lvl w:ilvl="8" w:tplc="08090005" w:tentative="1">
      <w:start w:val="1"/>
      <w:numFmt w:val="bullet"/>
      <w:lvlText w:val=""/>
      <w:lvlJc w:val="left"/>
      <w:pPr>
        <w:tabs>
          <w:tab w:val="num" w:pos="5520"/>
        </w:tabs>
        <w:ind w:left="5520" w:hanging="360"/>
      </w:pPr>
      <w:rPr>
        <w:rFonts w:ascii="Wingdings" w:hAnsi="Wingdings" w:hint="default"/>
      </w:rPr>
    </w:lvl>
  </w:abstractNum>
  <w:abstractNum w:abstractNumId="1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1">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4A56901"/>
    <w:multiLevelType w:val="hybridMultilevel"/>
    <w:tmpl w:val="5772154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590711"/>
    <w:multiLevelType w:val="hybridMultilevel"/>
    <w:tmpl w:val="A90CA184"/>
    <w:lvl w:ilvl="0" w:tplc="92F4302C">
      <w:start w:val="3"/>
      <w:numFmt w:val="bullet"/>
      <w:lvlText w:val=""/>
      <w:lvlJc w:val="left"/>
      <w:pPr>
        <w:tabs>
          <w:tab w:val="num" w:pos="360"/>
        </w:tabs>
        <w:ind w:left="360" w:hanging="360"/>
      </w:pPr>
      <w:rPr>
        <w:rFonts w:ascii="Symbol" w:eastAsia="System" w:hAnsi="Symbol" w:cs="System" w:hint="default"/>
        <w:color w:val="auto"/>
      </w:rPr>
    </w:lvl>
    <w:lvl w:ilvl="1" w:tplc="00190409" w:tentative="1">
      <w:start w:val="1"/>
      <w:numFmt w:val="bullet"/>
      <w:lvlText w:val="o"/>
      <w:lvlJc w:val="left"/>
      <w:pPr>
        <w:tabs>
          <w:tab w:val="num" w:pos="1440"/>
        </w:tabs>
        <w:ind w:left="1440" w:hanging="360"/>
      </w:pPr>
      <w:rPr>
        <w:rFonts w:ascii="Courier New" w:hAnsi="Courier New" w:cs="System"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System"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System" w:hint="default"/>
      </w:rPr>
    </w:lvl>
    <w:lvl w:ilvl="8" w:tplc="001B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8"/>
  </w:num>
  <w:num w:numId="4">
    <w:abstractNumId w:val="6"/>
  </w:num>
  <w:num w:numId="5">
    <w:abstractNumId w:val="13"/>
  </w:num>
  <w:num w:numId="6">
    <w:abstractNumId w:val="12"/>
  </w:num>
  <w:num w:numId="7">
    <w:abstractNumId w:val="10"/>
  </w:num>
  <w:num w:numId="8">
    <w:abstractNumId w:val="11"/>
  </w:num>
  <w:num w:numId="9">
    <w:abstractNumId w:val="14"/>
  </w:num>
  <w:num w:numId="10">
    <w:abstractNumId w:val="4"/>
  </w:num>
  <w:num w:numId="11">
    <w:abstractNumId w:val="7"/>
  </w:num>
  <w:num w:numId="12">
    <w:abstractNumId w:val="2"/>
  </w:num>
  <w:num w:numId="13">
    <w:abstractNumId w:val="5"/>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AF8"/>
    <w:rsid w:val="000A4F43"/>
    <w:rsid w:val="00364215"/>
    <w:rsid w:val="004918E8"/>
    <w:rsid w:val="0053413D"/>
    <w:rsid w:val="006A12FF"/>
    <w:rsid w:val="007A3043"/>
    <w:rsid w:val="009A7F85"/>
    <w:rsid w:val="00AE3550"/>
    <w:rsid w:val="00C30230"/>
    <w:rsid w:val="00C972DA"/>
    <w:rsid w:val="00CD147F"/>
    <w:rsid w:val="00D45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8C8CF3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24AF8"/>
    <w:pPr>
      <w:suppressAutoHyphens/>
    </w:pPr>
    <w:rPr>
      <w:rFonts w:ascii="Verdana" w:eastAsia="Times New Roman" w:hAnsi="Verdana"/>
      <w:szCs w:val="24"/>
      <w:lang w:val="en-GB" w:eastAsia="ar-SA"/>
    </w:rPr>
  </w:style>
  <w:style w:type="paragraph" w:styleId="Heading1">
    <w:name w:val="heading 1"/>
    <w:aliases w:val="Question Heading"/>
    <w:basedOn w:val="Normal"/>
    <w:next w:val="Normal"/>
    <w:link w:val="Heading1Char"/>
    <w:qFormat/>
    <w:rsid w:val="00124AF8"/>
    <w:pPr>
      <w:keepNext/>
      <w:keepLines/>
      <w:pageBreakBefore/>
      <w:pBdr>
        <w:bottom w:val="single" w:sz="4" w:space="12" w:color="882233"/>
      </w:pBdr>
      <w:spacing w:before="240" w:after="240" w:line="280" w:lineRule="atLeast"/>
      <w:outlineLvl w:val="0"/>
    </w:pPr>
    <w:rPr>
      <w:rFonts w:ascii="Arial Bold" w:hAnsi="Arial Bold" w:cs="Arial"/>
      <w:b/>
      <w:bCs/>
      <w:caps/>
      <w:sz w:val="26"/>
      <w:szCs w:val="32"/>
      <w:lang w:eastAsia="en-US"/>
    </w:rPr>
  </w:style>
  <w:style w:type="paragraph" w:styleId="Heading2">
    <w:name w:val="heading 2"/>
    <w:basedOn w:val="Normal"/>
    <w:next w:val="Normal"/>
    <w:link w:val="Heading2Char"/>
    <w:qFormat/>
    <w:rsid w:val="00124AF8"/>
    <w:pPr>
      <w:keepNext/>
      <w:outlineLvl w:val="1"/>
    </w:pPr>
    <w:rPr>
      <w:rFonts w:cs="Arial"/>
      <w:b/>
      <w:bCs/>
      <w:iCs/>
      <w:sz w:val="24"/>
      <w:szCs w:val="28"/>
    </w:rPr>
  </w:style>
  <w:style w:type="paragraph" w:styleId="Heading3">
    <w:name w:val="heading 3"/>
    <w:basedOn w:val="Normal"/>
    <w:next w:val="BodyText"/>
    <w:link w:val="Heading3Char"/>
    <w:qFormat/>
    <w:rsid w:val="00124AF8"/>
    <w:pPr>
      <w:keepNext/>
      <w:spacing w:before="240" w:after="60"/>
      <w:outlineLvl w:val="2"/>
    </w:pPr>
    <w:rPr>
      <w:rFonts w:ascii="Helvetica" w:hAnsi="Helvetica"/>
      <w:b/>
      <w:sz w:val="26"/>
      <w:lang w:val="en-US"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aliases w:val="Question Heading Char"/>
    <w:link w:val="Heading1"/>
    <w:rsid w:val="00124AF8"/>
    <w:rPr>
      <w:rFonts w:ascii="Arial Bold" w:eastAsia="Times New Roman" w:hAnsi="Arial Bold" w:cs="Arial"/>
      <w:b/>
      <w:bCs/>
      <w:caps/>
      <w:sz w:val="26"/>
      <w:szCs w:val="32"/>
      <w:lang w:val="en-GB"/>
    </w:rPr>
  </w:style>
  <w:style w:type="character" w:customStyle="1" w:styleId="Heading2Char">
    <w:name w:val="Heading 2 Char"/>
    <w:link w:val="Heading2"/>
    <w:rsid w:val="00124AF8"/>
    <w:rPr>
      <w:rFonts w:ascii="Verdana" w:eastAsia="Times New Roman" w:hAnsi="Verdana" w:cs="Arial"/>
      <w:b/>
      <w:bCs/>
      <w:iCs/>
      <w:sz w:val="24"/>
      <w:szCs w:val="28"/>
      <w:lang w:val="en-GB" w:eastAsia="ar-SA"/>
    </w:rPr>
  </w:style>
  <w:style w:type="paragraph" w:styleId="BodyText">
    <w:name w:val="Body Text"/>
    <w:basedOn w:val="Normal"/>
    <w:link w:val="BodyTextChar"/>
    <w:rsid w:val="00124AF8"/>
    <w:pPr>
      <w:spacing w:after="120"/>
    </w:pPr>
  </w:style>
  <w:style w:type="character" w:customStyle="1" w:styleId="BodyTextChar">
    <w:name w:val="Body Text Char"/>
    <w:link w:val="BodyText"/>
    <w:rsid w:val="00124AF8"/>
    <w:rPr>
      <w:rFonts w:ascii="Verdana" w:eastAsia="Times New Roman" w:hAnsi="Verdana" w:cs="Times New Roman"/>
      <w:szCs w:val="24"/>
      <w:lang w:val="en-GB" w:eastAsia="ar-SA"/>
    </w:rPr>
  </w:style>
  <w:style w:type="character" w:customStyle="1" w:styleId="Heading3Char">
    <w:name w:val="Heading 3 Char"/>
    <w:link w:val="Heading3"/>
    <w:rsid w:val="00124AF8"/>
    <w:rPr>
      <w:rFonts w:ascii="Helvetica" w:eastAsia="Times New Roman" w:hAnsi="Helvetica" w:cs="Times New Roman"/>
      <w:b/>
      <w:sz w:val="26"/>
      <w:szCs w:val="24"/>
      <w:lang w:val="en-US"/>
    </w:rPr>
  </w:style>
  <w:style w:type="character" w:styleId="PageNumber">
    <w:name w:val="page number"/>
    <w:rsid w:val="00124AF8"/>
    <w:rPr>
      <w:rFonts w:ascii="Verdana" w:hAnsi="Verdana"/>
      <w:sz w:val="16"/>
    </w:rPr>
  </w:style>
  <w:style w:type="character" w:styleId="FootnoteReference">
    <w:name w:val="footnote reference"/>
    <w:rsid w:val="00124AF8"/>
    <w:rPr>
      <w:rFonts w:ascii="Verdana" w:hAnsi="Verdana"/>
      <w:sz w:val="20"/>
      <w:vertAlign w:val="superscript"/>
    </w:rPr>
  </w:style>
  <w:style w:type="paragraph" w:customStyle="1" w:styleId="StyleTOC1BlueUnderlineAllcapsLeft0cmHanging05">
    <w:name w:val="Style TOC 1 + Blue Underline All caps Left:  0 cm Hanging:  0.5..."/>
    <w:basedOn w:val="TOC1"/>
    <w:rsid w:val="00124AF8"/>
    <w:pPr>
      <w:spacing w:before="120" w:line="280" w:lineRule="atLeast"/>
      <w:ind w:left="284" w:right="567" w:hanging="284"/>
    </w:pPr>
    <w:rPr>
      <w:b/>
      <w:bCs/>
      <w:caps/>
      <w:color w:val="0000FF"/>
      <w:szCs w:val="20"/>
      <w:u w:val="single"/>
      <w:lang w:eastAsia="en-GB"/>
    </w:rPr>
  </w:style>
  <w:style w:type="paragraph" w:styleId="TOC1">
    <w:name w:val="toc 1"/>
    <w:basedOn w:val="Normal"/>
    <w:next w:val="Normal"/>
    <w:autoRedefine/>
    <w:semiHidden/>
    <w:rsid w:val="00124AF8"/>
  </w:style>
  <w:style w:type="paragraph" w:styleId="FootnoteText">
    <w:name w:val="footnote text"/>
    <w:basedOn w:val="Normal"/>
    <w:link w:val="FootnoteTextChar"/>
    <w:rsid w:val="00124AF8"/>
    <w:pPr>
      <w:spacing w:line="280" w:lineRule="atLeast"/>
    </w:pPr>
    <w:rPr>
      <w:sz w:val="16"/>
      <w:lang w:eastAsia="en-GB"/>
    </w:rPr>
  </w:style>
  <w:style w:type="character" w:customStyle="1" w:styleId="FootnoteTextChar">
    <w:name w:val="Footnote Text Char"/>
    <w:link w:val="FootnoteText"/>
    <w:rsid w:val="00124AF8"/>
    <w:rPr>
      <w:rFonts w:ascii="Verdana" w:eastAsia="Times New Roman" w:hAnsi="Verdana" w:cs="Times New Roman"/>
      <w:sz w:val="16"/>
      <w:szCs w:val="24"/>
      <w:lang w:val="en-GB" w:eastAsia="en-GB"/>
    </w:rPr>
  </w:style>
  <w:style w:type="character" w:styleId="Hyperlink">
    <w:name w:val="Hyperlink"/>
    <w:uiPriority w:val="99"/>
    <w:rsid w:val="00124AF8"/>
    <w:rPr>
      <w:color w:val="0000FF"/>
      <w:u w:val="single"/>
    </w:rPr>
  </w:style>
  <w:style w:type="paragraph" w:styleId="TOC3">
    <w:name w:val="toc 3"/>
    <w:basedOn w:val="Normal"/>
    <w:next w:val="Normal"/>
    <w:rsid w:val="00124AF8"/>
    <w:pPr>
      <w:tabs>
        <w:tab w:val="right" w:leader="dot" w:pos="9628"/>
      </w:tabs>
      <w:ind w:left="567"/>
    </w:pPr>
    <w:rPr>
      <w:sz w:val="22"/>
    </w:rPr>
  </w:style>
  <w:style w:type="paragraph" w:styleId="Header">
    <w:name w:val="header"/>
    <w:basedOn w:val="Normal"/>
    <w:link w:val="HeaderChar"/>
    <w:rsid w:val="00124AF8"/>
    <w:pPr>
      <w:tabs>
        <w:tab w:val="center" w:pos="4153"/>
        <w:tab w:val="right" w:pos="8306"/>
      </w:tabs>
    </w:pPr>
  </w:style>
  <w:style w:type="character" w:customStyle="1" w:styleId="HeaderChar">
    <w:name w:val="Header Char"/>
    <w:link w:val="Header"/>
    <w:rsid w:val="00124AF8"/>
    <w:rPr>
      <w:rFonts w:ascii="Verdana" w:eastAsia="Times New Roman" w:hAnsi="Verdana" w:cs="Times New Roman"/>
      <w:szCs w:val="24"/>
      <w:lang w:val="en-GB" w:eastAsia="ar-SA"/>
    </w:rPr>
  </w:style>
  <w:style w:type="paragraph" w:styleId="Footer">
    <w:name w:val="footer"/>
    <w:basedOn w:val="Normal"/>
    <w:link w:val="FooterChar"/>
    <w:rsid w:val="00124AF8"/>
    <w:pPr>
      <w:tabs>
        <w:tab w:val="center" w:pos="4153"/>
        <w:tab w:val="right" w:pos="8306"/>
      </w:tabs>
    </w:pPr>
  </w:style>
  <w:style w:type="character" w:customStyle="1" w:styleId="FooterChar">
    <w:name w:val="Footer Char"/>
    <w:link w:val="Footer"/>
    <w:rsid w:val="00124AF8"/>
    <w:rPr>
      <w:rFonts w:ascii="Verdana" w:eastAsia="Times New Roman" w:hAnsi="Verdana" w:cs="Times New Roman"/>
      <w:szCs w:val="24"/>
      <w:lang w:val="en-GB" w:eastAsia="ar-SA"/>
    </w:rPr>
  </w:style>
  <w:style w:type="paragraph" w:customStyle="1" w:styleId="StyleVerdanaRight05cm">
    <w:name w:val="Style Verdana Right:  0.5 cm"/>
    <w:basedOn w:val="Normal"/>
    <w:rsid w:val="00124AF8"/>
  </w:style>
  <w:style w:type="character" w:customStyle="1" w:styleId="CommentTextChar">
    <w:name w:val="Comment Text Char"/>
    <w:link w:val="CommentText"/>
    <w:semiHidden/>
    <w:rsid w:val="00124AF8"/>
    <w:rPr>
      <w:rFonts w:ascii="Verdana" w:eastAsia="Times New Roman" w:hAnsi="Verdana"/>
      <w:lang w:val="en-GB" w:eastAsia="ar-SA"/>
    </w:rPr>
  </w:style>
  <w:style w:type="paragraph" w:styleId="CommentText">
    <w:name w:val="annotation text"/>
    <w:basedOn w:val="Normal"/>
    <w:link w:val="CommentTextChar"/>
    <w:semiHidden/>
    <w:rsid w:val="00124AF8"/>
    <w:rPr>
      <w:szCs w:val="20"/>
    </w:rPr>
  </w:style>
  <w:style w:type="character" w:customStyle="1" w:styleId="CommentTextChar1">
    <w:name w:val="Comment Text Char1"/>
    <w:link w:val="CommentText"/>
    <w:uiPriority w:val="99"/>
    <w:semiHidden/>
    <w:rsid w:val="00124AF8"/>
    <w:rPr>
      <w:rFonts w:ascii="Verdana" w:eastAsia="Times New Roman" w:hAnsi="Verdana" w:cs="Times New Roman"/>
      <w:sz w:val="24"/>
      <w:szCs w:val="24"/>
      <w:lang w:val="en-GB" w:eastAsia="ar-SA"/>
    </w:rPr>
  </w:style>
  <w:style w:type="character" w:customStyle="1" w:styleId="CommentSubjectChar">
    <w:name w:val="Comment Subject Char"/>
    <w:link w:val="CommentSubject"/>
    <w:semiHidden/>
    <w:rsid w:val="00124AF8"/>
    <w:rPr>
      <w:rFonts w:ascii="Verdana" w:eastAsia="Times New Roman" w:hAnsi="Verdana"/>
      <w:b/>
      <w:bCs/>
      <w:lang w:val="en-GB" w:eastAsia="ar-SA"/>
    </w:rPr>
  </w:style>
  <w:style w:type="paragraph" w:styleId="CommentSubject">
    <w:name w:val="annotation subject"/>
    <w:basedOn w:val="CommentText"/>
    <w:next w:val="CommentText"/>
    <w:link w:val="CommentSubjectChar"/>
    <w:semiHidden/>
    <w:rsid w:val="00124AF8"/>
    <w:rPr>
      <w:b/>
      <w:bCs/>
    </w:rPr>
  </w:style>
  <w:style w:type="character" w:customStyle="1" w:styleId="CommentSubjectChar1">
    <w:name w:val="Comment Subject Char1"/>
    <w:link w:val="CommentSubject"/>
    <w:uiPriority w:val="99"/>
    <w:semiHidden/>
    <w:rsid w:val="00124AF8"/>
    <w:rPr>
      <w:rFonts w:ascii="Verdana" w:eastAsia="Times New Roman" w:hAnsi="Verdana" w:cs="Times New Roman"/>
      <w:b/>
      <w:bCs/>
      <w:sz w:val="24"/>
      <w:szCs w:val="24"/>
      <w:lang w:val="en-GB" w:eastAsia="ar-SA"/>
    </w:rPr>
  </w:style>
  <w:style w:type="character" w:styleId="FollowedHyperlink">
    <w:name w:val="FollowedHyperlink"/>
    <w:uiPriority w:val="99"/>
    <w:rsid w:val="00124AF8"/>
    <w:rPr>
      <w:color w:val="800080"/>
      <w:u w:val="single"/>
    </w:rPr>
  </w:style>
  <w:style w:type="character" w:customStyle="1" w:styleId="CharChar3">
    <w:name w:val=" Char Char3"/>
    <w:rsid w:val="00124AF8"/>
    <w:rPr>
      <w:rFonts w:ascii="Verdana" w:hAnsi="Verdana"/>
      <w:szCs w:val="24"/>
      <w:lang w:val="en-GB" w:eastAsia="en-GB" w:bidi="ar-SA"/>
    </w:rPr>
  </w:style>
  <w:style w:type="character" w:customStyle="1" w:styleId="CharChar">
    <w:name w:val=" Char Char"/>
    <w:rsid w:val="00124AF8"/>
    <w:rPr>
      <w:rFonts w:ascii="Verdana" w:eastAsia="Times New Roman" w:hAnsi="Verdana" w:cs="Times New Roman"/>
      <w:sz w:val="20"/>
      <w:szCs w:val="24"/>
      <w:lang w:val="en-GB" w:eastAsia="ar-SA"/>
    </w:rPr>
  </w:style>
  <w:style w:type="character" w:customStyle="1" w:styleId="object">
    <w:name w:val="object"/>
    <w:basedOn w:val="DefaultParagraphFont"/>
    <w:rsid w:val="00124AF8"/>
  </w:style>
  <w:style w:type="character" w:customStyle="1" w:styleId="urlblue">
    <w:name w:val="urlblue"/>
    <w:basedOn w:val="DefaultParagraphFont"/>
    <w:rsid w:val="00124AF8"/>
  </w:style>
  <w:style w:type="character" w:customStyle="1" w:styleId="url">
    <w:name w:val="url"/>
    <w:basedOn w:val="DefaultParagraphFont"/>
    <w:rsid w:val="00124AF8"/>
  </w:style>
  <w:style w:type="paragraph" w:styleId="NormalWeb">
    <w:name w:val="Normal (Web)"/>
    <w:basedOn w:val="Normal"/>
    <w:rsid w:val="00124AF8"/>
    <w:pPr>
      <w:suppressAutoHyphens w:val="0"/>
      <w:spacing w:beforeLines="1" w:afterLines="1"/>
    </w:pPr>
    <w:rPr>
      <w:rFonts w:ascii="Times" w:hAnsi="Times"/>
      <w:szCs w:val="20"/>
      <w:lang w:val="en-AU" w:eastAsia="en-US"/>
    </w:rPr>
  </w:style>
  <w:style w:type="character" w:styleId="CommentReference">
    <w:name w:val="annotation reference"/>
    <w:semiHidden/>
    <w:rsid w:val="00EC4079"/>
    <w:rPr>
      <w:sz w:val="18"/>
    </w:rPr>
  </w:style>
  <w:style w:type="paragraph" w:styleId="BalloonText">
    <w:name w:val="Balloon Text"/>
    <w:basedOn w:val="Normal"/>
    <w:semiHidden/>
    <w:rsid w:val="00EC4079"/>
    <w:rPr>
      <w:rFonts w:ascii="Lucida Grande" w:hAnsi="Lucida Grande"/>
      <w:sz w:val="18"/>
      <w:szCs w:val="18"/>
    </w:rPr>
  </w:style>
  <w:style w:type="character" w:customStyle="1" w:styleId="HeaderChar1">
    <w:name w:val="Header Char1"/>
    <w:locked/>
    <w:rsid w:val="00AE3550"/>
    <w:rPr>
      <w:rFonts w:ascii="Verdana" w:hAnsi="Verdana"/>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 Id="rId2"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782</Words>
  <Characters>4460</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Complete as many unshaded areas as possible – some may not be relevant</vt:lpstr>
    </vt:vector>
  </TitlesOfParts>
  <Company>The University of Waikato</Company>
  <LinksUpToDate>false</LinksUpToDate>
  <CharactersWithSpaces>5232</CharactersWithSpaces>
  <SharedDoc>false</SharedDoc>
  <HLinks>
    <vt:vector size="12" baseType="variant">
      <vt:variant>
        <vt:i4>2424937</vt:i4>
      </vt:variant>
      <vt:variant>
        <vt:i4>6</vt:i4>
      </vt:variant>
      <vt:variant>
        <vt:i4>0</vt:i4>
      </vt:variant>
      <vt:variant>
        <vt:i4>5</vt:i4>
      </vt:variant>
      <vt:variant>
        <vt:lpwstr>http://sciencelearn.org.nz/</vt:lpwstr>
      </vt:variant>
      <vt:variant>
        <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as many unshaded areas as possible – some may not be relevant</dc:title>
  <dc:subject/>
  <dc:creator>Science Learning Hub, The University of Waikato</dc:creator>
  <cp:keywords/>
  <cp:lastModifiedBy>Science Learning Hub - University of Waikato</cp:lastModifiedBy>
  <cp:revision>3</cp:revision>
  <cp:lastPrinted>2010-12-12T22:04:00Z</cp:lastPrinted>
  <dcterms:created xsi:type="dcterms:W3CDTF">2017-03-13T20:32:00Z</dcterms:created>
  <dcterms:modified xsi:type="dcterms:W3CDTF">2017-03-13T20:33:00Z</dcterms:modified>
</cp:coreProperties>
</file>