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C9C" w:rsidRPr="00C876E5" w:rsidRDefault="00006C9C" w:rsidP="00006C9C">
      <w:pPr>
        <w:jc w:val="center"/>
        <w:rPr>
          <w:b/>
          <w:sz w:val="24"/>
        </w:rPr>
      </w:pPr>
      <w:r w:rsidRPr="00C876E5">
        <w:rPr>
          <w:b/>
          <w:sz w:val="24"/>
        </w:rPr>
        <w:t xml:space="preserve">ACTIVITY: </w:t>
      </w:r>
      <w:r>
        <w:rPr>
          <w:b/>
          <w:sz w:val="24"/>
        </w:rPr>
        <w:t>Drama with microbes</w:t>
      </w:r>
    </w:p>
    <w:p w:rsidR="00006C9C" w:rsidRDefault="00006C9C" w:rsidP="00006C9C"/>
    <w:p w:rsidR="00006C9C" w:rsidRDefault="00006C9C" w:rsidP="00006C9C">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006C9C" w:rsidRDefault="00006C9C" w:rsidP="00006C9C">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006C9C" w:rsidRDefault="00006C9C" w:rsidP="00006C9C">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t>In this activity, students use drama to model science ideas about immune response to pathogenic microorganisms.</w:t>
      </w:r>
    </w:p>
    <w:p w:rsidR="00006C9C" w:rsidRPr="00747D4A" w:rsidRDefault="00006C9C" w:rsidP="00006C9C">
      <w:pPr>
        <w:pBdr>
          <w:top w:val="single" w:sz="4" w:space="1" w:color="auto"/>
          <w:left w:val="single" w:sz="4" w:space="1" w:color="auto"/>
          <w:bottom w:val="single" w:sz="4" w:space="1" w:color="auto"/>
          <w:right w:val="single" w:sz="4" w:space="1" w:color="auto"/>
        </w:pBdr>
        <w:rPr>
          <w:b/>
        </w:rPr>
      </w:pPr>
    </w:p>
    <w:p w:rsidR="00006C9C" w:rsidRDefault="00006C9C" w:rsidP="00006C9C">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006C9C" w:rsidRDefault="00006C9C" w:rsidP="00006C9C">
      <w:pPr>
        <w:pStyle w:val="StyleVerdanaRight05cm"/>
        <w:numPr>
          <w:ilvl w:val="0"/>
          <w:numId w:val="5"/>
        </w:numPr>
        <w:pBdr>
          <w:top w:val="single" w:sz="4" w:space="1" w:color="auto"/>
          <w:left w:val="single" w:sz="4" w:space="1" w:color="auto"/>
          <w:bottom w:val="single" w:sz="4" w:space="1" w:color="auto"/>
          <w:right w:val="single" w:sz="4" w:space="1" w:color="auto"/>
        </w:pBdr>
      </w:pPr>
      <w:r>
        <w:t>explain some basic ideas about the working of the immune system</w:t>
      </w:r>
    </w:p>
    <w:p w:rsidR="00006C9C" w:rsidRPr="00B9405A" w:rsidRDefault="00006C9C" w:rsidP="00006C9C">
      <w:pPr>
        <w:pStyle w:val="StyleVerdanaRight05cm"/>
        <w:numPr>
          <w:ilvl w:val="0"/>
          <w:numId w:val="5"/>
        </w:numPr>
        <w:pBdr>
          <w:top w:val="single" w:sz="4" w:space="1" w:color="auto"/>
          <w:left w:val="single" w:sz="4" w:space="1" w:color="auto"/>
          <w:bottom w:val="single" w:sz="4" w:space="1" w:color="auto"/>
          <w:right w:val="single" w:sz="4" w:space="1" w:color="auto"/>
        </w:pBdr>
      </w:pPr>
      <w:proofErr w:type="gramStart"/>
      <w:r>
        <w:t>explain</w:t>
      </w:r>
      <w:proofErr w:type="gramEnd"/>
      <w:r>
        <w:t xml:space="preserve"> and model immune system response to bacteria and viruses.</w:t>
      </w:r>
    </w:p>
    <w:p w:rsidR="00006C9C" w:rsidRDefault="00006C9C" w:rsidP="00006C9C"/>
    <w:p w:rsidR="00006C9C" w:rsidRPr="00D177D3" w:rsidRDefault="00364633" w:rsidP="00006C9C">
      <w:hyperlink w:anchor="Introduction" w:history="1">
        <w:r w:rsidR="00006C9C" w:rsidRPr="00AA29EB">
          <w:rPr>
            <w:rStyle w:val="Hyperlink"/>
          </w:rPr>
          <w:t>Introduction/background notes</w:t>
        </w:r>
      </w:hyperlink>
    </w:p>
    <w:p w:rsidR="00006C9C" w:rsidRPr="009574C1" w:rsidRDefault="00006C9C" w:rsidP="00006C9C">
      <w:pPr>
        <w:rPr>
          <w:rStyle w:val="Hyperlink"/>
        </w:rPr>
      </w:pPr>
      <w:r>
        <w:fldChar w:fldCharType="begin"/>
      </w:r>
      <w:r>
        <w:instrText xml:space="preserve"> HYPERLINK  \l "need" </w:instrText>
      </w:r>
      <w:r>
        <w:fldChar w:fldCharType="separate"/>
      </w:r>
      <w:r w:rsidRPr="009574C1">
        <w:rPr>
          <w:rStyle w:val="Hyperlink"/>
        </w:rPr>
        <w:t>What you need</w:t>
      </w:r>
    </w:p>
    <w:p w:rsidR="00006C9C" w:rsidRDefault="00006C9C" w:rsidP="00006C9C">
      <w:r>
        <w:fldChar w:fldCharType="end"/>
      </w:r>
      <w:hyperlink w:anchor="Do" w:history="1">
        <w:r w:rsidRPr="00AA29EB">
          <w:rPr>
            <w:rStyle w:val="Hyperlink"/>
          </w:rPr>
          <w:t>What to do</w:t>
        </w:r>
      </w:hyperlink>
    </w:p>
    <w:p w:rsidR="00006C9C" w:rsidRDefault="00364633" w:rsidP="00006C9C">
      <w:hyperlink w:anchor="teacher" w:history="1">
        <w:r w:rsidR="00006C9C" w:rsidRPr="00C937A9">
          <w:rPr>
            <w:rStyle w:val="Hyperlink"/>
          </w:rPr>
          <w:t>Teacher cards</w:t>
        </w:r>
      </w:hyperlink>
    </w:p>
    <w:p w:rsidR="00006C9C" w:rsidRDefault="00364633" w:rsidP="00006C9C">
      <w:hyperlink w:anchor="student" w:history="1">
        <w:r w:rsidR="00006C9C" w:rsidRPr="00C937A9">
          <w:rPr>
            <w:rStyle w:val="Hyperlink"/>
          </w:rPr>
          <w:t>Student cards</w:t>
        </w:r>
      </w:hyperlink>
    </w:p>
    <w:p w:rsidR="00006C9C" w:rsidRDefault="00364633" w:rsidP="00006C9C">
      <w:hyperlink w:anchor="mindmap" w:history="1">
        <w:r w:rsidR="00006C9C" w:rsidRPr="009572C4">
          <w:rPr>
            <w:rStyle w:val="Hyperlink"/>
          </w:rPr>
          <w:t>Mind</w:t>
        </w:r>
        <w:r w:rsidR="00006C9C">
          <w:rPr>
            <w:rStyle w:val="Hyperlink"/>
          </w:rPr>
          <w:t xml:space="preserve"> </w:t>
        </w:r>
        <w:r w:rsidR="00006C9C" w:rsidRPr="009572C4">
          <w:rPr>
            <w:rStyle w:val="Hyperlink"/>
          </w:rPr>
          <w:t>map example</w:t>
        </w:r>
      </w:hyperlink>
    </w:p>
    <w:p w:rsidR="00006C9C" w:rsidRDefault="00006C9C" w:rsidP="00006C9C">
      <w:pPr>
        <w:rPr>
          <w:b/>
        </w:rPr>
      </w:pPr>
    </w:p>
    <w:p w:rsidR="00006C9C" w:rsidRPr="00B02A70" w:rsidRDefault="00006C9C" w:rsidP="00006C9C">
      <w:pPr>
        <w:rPr>
          <w:b/>
        </w:rPr>
      </w:pPr>
      <w:bookmarkStart w:id="0" w:name="Introduction"/>
      <w:bookmarkEnd w:id="0"/>
      <w:r w:rsidRPr="00B02A70">
        <w:rPr>
          <w:b/>
        </w:rPr>
        <w:t>Introduction/background</w:t>
      </w:r>
    </w:p>
    <w:p w:rsidR="00006C9C" w:rsidRDefault="00006C9C" w:rsidP="00006C9C"/>
    <w:p w:rsidR="00006C9C" w:rsidRDefault="00006C9C" w:rsidP="00006C9C">
      <w:r>
        <w:t xml:space="preserve">The immune system is vital for our health. It fights infection to keep our bodies healthy. So much is going on within our bodies that we are not aware of. The immune system is an extremely complex interaction of cells that is still baffling scientists. </w:t>
      </w:r>
    </w:p>
    <w:p w:rsidR="00006C9C" w:rsidRDefault="00006C9C" w:rsidP="00006C9C"/>
    <w:p w:rsidR="00006C9C" w:rsidRDefault="00006C9C" w:rsidP="00006C9C">
      <w:r>
        <w:t xml:space="preserve">It can be taught to younger students (years 5–8) in a fairly simple way while making them aware that it is more complex – even for scientists. The advantage of teaching younger students is that they become aware of their immune system and what they can do to help it </w:t>
      </w:r>
      <w:proofErr w:type="gramStart"/>
      <w:r>
        <w:t>overcome</w:t>
      </w:r>
      <w:proofErr w:type="gramEnd"/>
      <w:r>
        <w:t xml:space="preserve"> infection. </w:t>
      </w:r>
    </w:p>
    <w:p w:rsidR="00006C9C" w:rsidRDefault="00006C9C" w:rsidP="00006C9C"/>
    <w:p w:rsidR="00006C9C" w:rsidRDefault="00006C9C" w:rsidP="00006C9C">
      <w:r>
        <w:t xml:space="preserve">Not all the cells in the immune system have been included in this context. This is to keep the ideas simple and to reduce the number of new terms. </w:t>
      </w:r>
    </w:p>
    <w:p w:rsidR="00006C9C" w:rsidRDefault="00006C9C" w:rsidP="00006C9C"/>
    <w:p w:rsidR="00006C9C" w:rsidRDefault="00006C9C" w:rsidP="00006C9C">
      <w:r>
        <w:t>This drama activity has been trialled in a year 5–6 class – the two video clips (made by students) show some students acting out immune response.</w:t>
      </w:r>
    </w:p>
    <w:p w:rsidR="00006C9C" w:rsidRDefault="00006C9C" w:rsidP="00006C9C"/>
    <w:p w:rsidR="00006C9C" w:rsidRDefault="00006C9C" w:rsidP="00006C9C">
      <w:r>
        <w:t xml:space="preserve">Before you start, make sure you are familiar with the Science Ideas and Concepts </w:t>
      </w:r>
      <w:r w:rsidRPr="00AE66B0">
        <w:t>article</w:t>
      </w:r>
      <w:r>
        <w:t xml:space="preserve">s </w:t>
      </w:r>
      <w:hyperlink r:id="rId8" w:history="1">
        <w:r w:rsidRPr="00A7060D">
          <w:rPr>
            <w:rStyle w:val="Hyperlink"/>
          </w:rPr>
          <w:t>Cells</w:t>
        </w:r>
      </w:hyperlink>
      <w:r>
        <w:t xml:space="preserve">, </w:t>
      </w:r>
      <w:hyperlink r:id="rId9" w:history="1">
        <w:r w:rsidRPr="00A7060D">
          <w:rPr>
            <w:rStyle w:val="Hyperlink"/>
          </w:rPr>
          <w:t>The body’s second line of defence</w:t>
        </w:r>
      </w:hyperlink>
      <w:r>
        <w:t xml:space="preserve"> and </w:t>
      </w:r>
      <w:hyperlink r:id="rId10" w:history="1">
        <w:r w:rsidRPr="00A7060D">
          <w:rPr>
            <w:rStyle w:val="Hyperlink"/>
          </w:rPr>
          <w:t>Microorganisms – friend or foe?</w:t>
        </w:r>
      </w:hyperlink>
    </w:p>
    <w:p w:rsidR="00006C9C" w:rsidRDefault="00006C9C" w:rsidP="00006C9C"/>
    <w:p w:rsidR="00006C9C" w:rsidRDefault="00006C9C" w:rsidP="00006C9C">
      <w:r>
        <w:t xml:space="preserve">The teaching and learning activity </w:t>
      </w:r>
      <w:hyperlink r:id="rId11" w:history="1">
        <w:proofErr w:type="gramStart"/>
        <w:r w:rsidRPr="00ED1BCE">
          <w:rPr>
            <w:rStyle w:val="Hyperlink"/>
          </w:rPr>
          <w:t>The</w:t>
        </w:r>
        <w:proofErr w:type="gramEnd"/>
        <w:r w:rsidRPr="00ED1BCE">
          <w:rPr>
            <w:rStyle w:val="Hyperlink"/>
          </w:rPr>
          <w:t xml:space="preserve"> wars within</w:t>
        </w:r>
      </w:hyperlink>
      <w:r>
        <w:t xml:space="preserve"> should be taught as a precursor to this activity.</w:t>
      </w:r>
    </w:p>
    <w:p w:rsidR="00006C9C" w:rsidRDefault="00006C9C" w:rsidP="00006C9C"/>
    <w:p w:rsidR="00006C9C" w:rsidRDefault="00006C9C" w:rsidP="00006C9C">
      <w:pPr>
        <w:tabs>
          <w:tab w:val="left" w:pos="3760"/>
        </w:tabs>
        <w:rPr>
          <w:b/>
        </w:rPr>
      </w:pPr>
      <w:bookmarkStart w:id="1" w:name="need"/>
      <w:bookmarkEnd w:id="1"/>
      <w:r w:rsidRPr="00B02A70">
        <w:rPr>
          <w:b/>
        </w:rPr>
        <w:t>What you need</w:t>
      </w:r>
      <w:bookmarkStart w:id="2" w:name="_GoBack"/>
      <w:bookmarkEnd w:id="2"/>
    </w:p>
    <w:p w:rsidR="00006C9C" w:rsidRPr="00B02A70" w:rsidRDefault="00006C9C" w:rsidP="00006C9C">
      <w:pPr>
        <w:tabs>
          <w:tab w:val="left" w:pos="3760"/>
        </w:tabs>
        <w:rPr>
          <w:b/>
        </w:rPr>
      </w:pPr>
      <w:r>
        <w:rPr>
          <w:b/>
        </w:rPr>
        <w:tab/>
      </w:r>
    </w:p>
    <w:p w:rsidR="00006C9C" w:rsidRDefault="00006C9C" w:rsidP="00006C9C">
      <w:pPr>
        <w:numPr>
          <w:ilvl w:val="0"/>
          <w:numId w:val="6"/>
        </w:numPr>
      </w:pPr>
      <w:r>
        <w:t xml:space="preserve">Copy of the </w:t>
      </w:r>
      <w:hyperlink w:anchor="Teacher" w:history="1">
        <w:r w:rsidRPr="00F31E23">
          <w:rPr>
            <w:rStyle w:val="Hyperlink"/>
          </w:rPr>
          <w:t>teacher cards</w:t>
        </w:r>
      </w:hyperlink>
    </w:p>
    <w:p w:rsidR="00006C9C" w:rsidRPr="009B16ED" w:rsidRDefault="00006C9C" w:rsidP="00006C9C">
      <w:pPr>
        <w:numPr>
          <w:ilvl w:val="0"/>
          <w:numId w:val="6"/>
        </w:numPr>
      </w:pPr>
      <w:r>
        <w:t xml:space="preserve">Access to the video clips </w:t>
      </w:r>
      <w:hyperlink r:id="rId12" w:history="1">
        <w:r w:rsidR="002E7F48" w:rsidRPr="00E97518">
          <w:rPr>
            <w:rStyle w:val="Hyperlink"/>
          </w:rPr>
          <w:t>Meningococcal B</w:t>
        </w:r>
      </w:hyperlink>
      <w:r>
        <w:t xml:space="preserve"> and </w:t>
      </w:r>
      <w:hyperlink r:id="rId13" w:history="1">
        <w:r w:rsidR="002E7F48" w:rsidRPr="00E97518">
          <w:rPr>
            <w:rStyle w:val="Hyperlink"/>
          </w:rPr>
          <w:t>Chickenpox</w:t>
        </w:r>
      </w:hyperlink>
    </w:p>
    <w:p w:rsidR="009B16ED" w:rsidRPr="00346B68" w:rsidRDefault="009B16ED" w:rsidP="00006C9C">
      <w:pPr>
        <w:numPr>
          <w:ilvl w:val="0"/>
          <w:numId w:val="6"/>
        </w:numPr>
      </w:pPr>
      <w:r>
        <w:t xml:space="preserve">Access to the animation </w:t>
      </w:r>
      <w:hyperlink r:id="rId14" w:history="1">
        <w:r w:rsidRPr="009B16ED">
          <w:rPr>
            <w:rStyle w:val="Hyperlink"/>
          </w:rPr>
          <w:t>The immune system</w:t>
        </w:r>
      </w:hyperlink>
    </w:p>
    <w:p w:rsidR="00006C9C" w:rsidRDefault="00006C9C" w:rsidP="00006C9C">
      <w:pPr>
        <w:numPr>
          <w:ilvl w:val="0"/>
          <w:numId w:val="6"/>
        </w:numPr>
      </w:pPr>
      <w:r>
        <w:t xml:space="preserve">Copies of the </w:t>
      </w:r>
      <w:hyperlink w:anchor="student" w:history="1">
        <w:r>
          <w:rPr>
            <w:rStyle w:val="Hyperlink"/>
          </w:rPr>
          <w:t>s</w:t>
        </w:r>
        <w:r w:rsidRPr="00C937A9">
          <w:rPr>
            <w:rStyle w:val="Hyperlink"/>
          </w:rPr>
          <w:t>tudent cards</w:t>
        </w:r>
      </w:hyperlink>
    </w:p>
    <w:p w:rsidR="00006C9C" w:rsidRPr="00DF0A8E" w:rsidRDefault="00006C9C" w:rsidP="00006C9C"/>
    <w:p w:rsidR="00006C9C" w:rsidRDefault="00006C9C" w:rsidP="00006C9C">
      <w:pPr>
        <w:rPr>
          <w:b/>
        </w:rPr>
      </w:pPr>
      <w:bookmarkStart w:id="3" w:name="do"/>
      <w:bookmarkEnd w:id="3"/>
      <w:r w:rsidRPr="00B02A70">
        <w:rPr>
          <w:b/>
        </w:rPr>
        <w:t>What to do</w:t>
      </w:r>
    </w:p>
    <w:p w:rsidR="00006C9C" w:rsidRDefault="00006C9C" w:rsidP="00006C9C">
      <w:pPr>
        <w:rPr>
          <w:b/>
        </w:rPr>
      </w:pPr>
    </w:p>
    <w:p w:rsidR="00006C9C" w:rsidRDefault="00006C9C" w:rsidP="00006C9C">
      <w:pPr>
        <w:numPr>
          <w:ilvl w:val="0"/>
          <w:numId w:val="14"/>
        </w:numPr>
      </w:pPr>
      <w:r>
        <w:t xml:space="preserve">As a class, use the </w:t>
      </w:r>
      <w:hyperlink w:anchor="Teacher" w:history="1">
        <w:r w:rsidRPr="00F31E23">
          <w:rPr>
            <w:rStyle w:val="Hyperlink"/>
          </w:rPr>
          <w:t>teacher cards</w:t>
        </w:r>
      </w:hyperlink>
      <w:r>
        <w:t xml:space="preserve"> to practise identifying the cells, antibody and virus and discuss their functions.</w:t>
      </w:r>
    </w:p>
    <w:p w:rsidR="00006C9C" w:rsidRDefault="00006C9C" w:rsidP="00006C9C"/>
    <w:p w:rsidR="00006C9C" w:rsidRDefault="00006C9C" w:rsidP="00006C9C">
      <w:pPr>
        <w:numPr>
          <w:ilvl w:val="0"/>
          <w:numId w:val="14"/>
        </w:numPr>
      </w:pPr>
      <w:r>
        <w:t>Explain to the students that they are going to plan and perform a role-play to depict an immune response to a pathogen (virus or bacteria) entering the immune system. Show them video clips of the student role-plays</w:t>
      </w:r>
      <w:r w:rsidRPr="003C739D">
        <w:t xml:space="preserve"> </w:t>
      </w:r>
      <w:hyperlink r:id="rId15" w:history="1">
        <w:r w:rsidR="00D41701" w:rsidRPr="00E97518">
          <w:rPr>
            <w:rStyle w:val="Hyperlink"/>
          </w:rPr>
          <w:t>Meningococcal B</w:t>
        </w:r>
      </w:hyperlink>
      <w:r w:rsidRPr="00F31E23">
        <w:t xml:space="preserve"> and</w:t>
      </w:r>
      <w:r>
        <w:t xml:space="preserve"> </w:t>
      </w:r>
      <w:hyperlink r:id="rId16" w:history="1">
        <w:r w:rsidR="00D41701" w:rsidRPr="00E97518">
          <w:rPr>
            <w:rStyle w:val="Hyperlink"/>
          </w:rPr>
          <w:t>Chickenpox</w:t>
        </w:r>
      </w:hyperlink>
      <w:r>
        <w:t>. (Students may like to watch these again before they perform their own role-plays.)</w:t>
      </w:r>
    </w:p>
    <w:p w:rsidR="00006C9C" w:rsidRDefault="00006C9C" w:rsidP="00006C9C"/>
    <w:p w:rsidR="00006C9C" w:rsidRDefault="00006C9C" w:rsidP="00006C9C">
      <w:pPr>
        <w:numPr>
          <w:ilvl w:val="0"/>
          <w:numId w:val="14"/>
        </w:numPr>
      </w:pPr>
      <w:r>
        <w:t xml:space="preserve">Divide the students into groups and have each group decide what type of infection (virus or bacteria) they would like to depict. Give them copies of the </w:t>
      </w:r>
      <w:hyperlink w:anchor="student" w:history="1">
        <w:r w:rsidRPr="00346B68">
          <w:rPr>
            <w:rStyle w:val="Hyperlink"/>
          </w:rPr>
          <w:t>student cards</w:t>
        </w:r>
      </w:hyperlink>
      <w:r>
        <w:t xml:space="preserve"> they need to portray a part of that immune response. For example, in the case of a virus, a small group might decide to show immune response involving just the killer T cell (rather than including B cells and antibodies). In this case, the cards needed might include a virus, a macrophage, T helper cell, T killer cell, dendritic cell and suppressor T cell. </w:t>
      </w:r>
    </w:p>
    <w:p w:rsidR="00006C9C" w:rsidRDefault="00006C9C" w:rsidP="00006C9C"/>
    <w:p w:rsidR="00006C9C" w:rsidRDefault="00006C9C" w:rsidP="00006C9C">
      <w:pPr>
        <w:numPr>
          <w:ilvl w:val="0"/>
          <w:numId w:val="14"/>
        </w:numPr>
      </w:pPr>
      <w:r>
        <w:t>Each student should get a card and assume that role (e.g. they might be a T helper cell). Students can research their role in immune response by:</w:t>
      </w:r>
    </w:p>
    <w:p w:rsidR="00006C9C" w:rsidRPr="009E5AB3" w:rsidRDefault="00006C9C" w:rsidP="00006C9C">
      <w:pPr>
        <w:numPr>
          <w:ilvl w:val="0"/>
          <w:numId w:val="15"/>
        </w:numPr>
      </w:pPr>
      <w:r>
        <w:t xml:space="preserve">reading the Science Ideas and Concepts article </w:t>
      </w:r>
      <w:hyperlink r:id="rId17" w:history="1">
        <w:r w:rsidR="00A7060D" w:rsidRPr="00A7060D">
          <w:rPr>
            <w:rStyle w:val="Hyperlink"/>
          </w:rPr>
          <w:t>The body’s second line of defence</w:t>
        </w:r>
      </w:hyperlink>
    </w:p>
    <w:p w:rsidR="009E5AB3" w:rsidRDefault="009E5AB3" w:rsidP="00006C9C">
      <w:pPr>
        <w:numPr>
          <w:ilvl w:val="0"/>
          <w:numId w:val="15"/>
        </w:numPr>
      </w:pPr>
      <w:r>
        <w:t xml:space="preserve">working through and discussing the animation </w:t>
      </w:r>
      <w:hyperlink r:id="rId18" w:history="1">
        <w:r w:rsidRPr="009E5AB3">
          <w:rPr>
            <w:rStyle w:val="Hyperlink"/>
          </w:rPr>
          <w:t>The immune system</w:t>
        </w:r>
      </w:hyperlink>
      <w:r>
        <w:t xml:space="preserve"> with their group</w:t>
      </w:r>
    </w:p>
    <w:p w:rsidR="00006C9C" w:rsidRDefault="00006C9C" w:rsidP="00006C9C">
      <w:pPr>
        <w:numPr>
          <w:ilvl w:val="0"/>
          <w:numId w:val="15"/>
        </w:numPr>
      </w:pPr>
      <w:r>
        <w:t>individually researching their ‘character’ on the internet or with books</w:t>
      </w:r>
    </w:p>
    <w:p w:rsidR="00006C9C" w:rsidRDefault="00006C9C" w:rsidP="00006C9C">
      <w:pPr>
        <w:numPr>
          <w:ilvl w:val="0"/>
          <w:numId w:val="15"/>
        </w:numPr>
      </w:pPr>
      <w:proofErr w:type="gramStart"/>
      <w:r>
        <w:t>writing</w:t>
      </w:r>
      <w:proofErr w:type="gramEnd"/>
      <w:r>
        <w:t xml:space="preserve"> about or making a list of some of the immune responses of their ‘character’ (e.g. As the dendritic cell, I move around the lymph system looking for a foreign substance. I ingest some pathogenic material and ‘show’ it to T helper cells until one of them recognise what I have)</w:t>
      </w:r>
    </w:p>
    <w:p w:rsidR="00006C9C" w:rsidRDefault="00006C9C" w:rsidP="00006C9C">
      <w:pPr>
        <w:numPr>
          <w:ilvl w:val="0"/>
          <w:numId w:val="15"/>
        </w:numPr>
      </w:pPr>
      <w:proofErr w:type="gramStart"/>
      <w:r>
        <w:t>drawing</w:t>
      </w:r>
      <w:proofErr w:type="gramEnd"/>
      <w:r>
        <w:t xml:space="preserve"> their character and mind mapping its functions – see </w:t>
      </w:r>
      <w:hyperlink w:anchor="mindmap" w:history="1">
        <w:r w:rsidRPr="009572C4">
          <w:rPr>
            <w:rStyle w:val="Hyperlink"/>
          </w:rPr>
          <w:t>example for a T helper cell</w:t>
        </w:r>
      </w:hyperlink>
      <w:r>
        <w:t>.</w:t>
      </w:r>
    </w:p>
    <w:p w:rsidR="00006C9C" w:rsidRDefault="00006C9C" w:rsidP="00006C9C"/>
    <w:p w:rsidR="00006C9C" w:rsidRDefault="00006C9C" w:rsidP="00006C9C">
      <w:pPr>
        <w:numPr>
          <w:ilvl w:val="0"/>
          <w:numId w:val="14"/>
        </w:numPr>
      </w:pPr>
      <w:r>
        <w:t xml:space="preserve">Have groups plan and practise their role-play and present to the class. </w:t>
      </w:r>
    </w:p>
    <w:p w:rsidR="00006C9C" w:rsidRDefault="00006C9C" w:rsidP="00006C9C"/>
    <w:p w:rsidR="00006C9C" w:rsidRPr="00AE66B0" w:rsidRDefault="00006C9C" w:rsidP="00006C9C">
      <w:pPr>
        <w:numPr>
          <w:ilvl w:val="0"/>
          <w:numId w:val="14"/>
        </w:numPr>
      </w:pPr>
      <w:r>
        <w:t>Discuss each group’s performance.</w:t>
      </w:r>
    </w:p>
    <w:p w:rsidR="00006C9C" w:rsidRDefault="00006C9C" w:rsidP="00006C9C"/>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Default="00006C9C" w:rsidP="00006C9C">
      <w:pPr>
        <w:rPr>
          <w:sz w:val="32"/>
        </w:rPr>
      </w:pPr>
    </w:p>
    <w:p w:rsidR="00006C9C" w:rsidRPr="00F52F21" w:rsidRDefault="00006C9C" w:rsidP="00006C9C">
      <w:pPr>
        <w:rPr>
          <w:b/>
        </w:rPr>
      </w:pPr>
      <w:bookmarkStart w:id="4" w:name="student"/>
      <w:bookmarkEnd w:id="4"/>
      <w:r w:rsidRPr="00F52F21">
        <w:rPr>
          <w:b/>
        </w:rPr>
        <w:t>Student cards</w:t>
      </w:r>
    </w:p>
    <w:p w:rsidR="00006C9C" w:rsidRPr="00F52F21" w:rsidRDefault="0024233A" w:rsidP="00006C9C">
      <w:pPr>
        <w:rPr>
          <w:sz w:val="32"/>
        </w:rPr>
      </w:pPr>
      <w:r w:rsidRPr="00F52F21">
        <w:rPr>
          <w:noProof/>
          <w:sz w:val="32"/>
          <w:lang w:val="en-NZ" w:eastAsia="en-NZ"/>
        </w:rPr>
        <w:drawing>
          <wp:inline distT="0" distB="0" distL="0" distR="0">
            <wp:extent cx="5524500" cy="7762875"/>
            <wp:effectExtent l="0" t="0" r="0" b="0"/>
            <wp:docPr id="22" name="Picture 1" descr="FIF_TEA_ACT_06_Drama_with_microb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_TEA_ACT_06_Drama_with_microbes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0" cy="776287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1" name="Picture 2" descr="FIF_TEA_ACT_06_Drama_with_microb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F_TEA_ACT_06_Drama_with_microbes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3" name="Picture 3" descr="FIF_TEA_ACT_06_Drama_with_microbe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F_TEA_ACT_06_Drama_with_microbes_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4" name="Picture 4" descr="FIF_TEA_ACT_06_Drama_with_microbe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F_TEA_ACT_06_Drama_with_microbes_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5" name="Picture 5" descr="FIF_TEA_ACT_06_Drama_with_microbe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F_TEA_ACT_06_Drama_with_microbes_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6" name="Picture 6" descr="FIF_TEA_ACT_06_Drama_with_microbes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F_TEA_ACT_06_Drama_with_microbes_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7" name="Picture 7" descr="FIF_TEA_ACT_06_Drama_with_microbes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F_TEA_ACT_06_Drama_with_microbes_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8" name="Picture 8" descr="FIF_TEA_ACT_06_Drama_with_microbes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F_TEA_ACT_06_Drama_with_microbes_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9" name="Picture 9" descr="FIF_TEA_ACT_06_Drama_with_microbe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F_TEA_ACT_06_Drama_with_microbes_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24233A" w:rsidP="00006C9C">
      <w:pPr>
        <w:rPr>
          <w:sz w:val="32"/>
        </w:rPr>
      </w:pPr>
      <w:r w:rsidRPr="00F52F21">
        <w:rPr>
          <w:noProof/>
          <w:sz w:val="32"/>
          <w:lang w:val="en-NZ" w:eastAsia="en-NZ"/>
        </w:rPr>
        <w:lastRenderedPageBreak/>
        <w:drawing>
          <wp:inline distT="0" distB="0" distL="0" distR="0">
            <wp:extent cx="6115050" cy="8658225"/>
            <wp:effectExtent l="0" t="0" r="0" b="0"/>
            <wp:docPr id="10" name="Picture 10" descr="FIF_TEA_ACT_06_Drama_with_microbe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F_TEA_ACT_06_Drama_with_microbes_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06C9C" w:rsidRPr="00F52F21" w:rsidRDefault="00006C9C" w:rsidP="00006C9C">
      <w:pPr>
        <w:rPr>
          <w:sz w:val="32"/>
        </w:rPr>
      </w:pPr>
    </w:p>
    <w:p w:rsidR="00006C9C" w:rsidRPr="00F52F21" w:rsidRDefault="00006C9C" w:rsidP="00006C9C">
      <w:pPr>
        <w:rPr>
          <w:b/>
        </w:rPr>
      </w:pPr>
      <w:bookmarkStart w:id="5" w:name="teacher"/>
      <w:bookmarkEnd w:id="5"/>
      <w:r w:rsidRPr="00F52F21">
        <w:rPr>
          <w:b/>
        </w:rPr>
        <w:lastRenderedPageBreak/>
        <w:t>Teacher cards</w:t>
      </w:r>
    </w:p>
    <w:p w:rsidR="00006C9C" w:rsidRPr="00F52F21" w:rsidRDefault="0024233A" w:rsidP="00006C9C">
      <w:pPr>
        <w:rPr>
          <w:b/>
        </w:rPr>
      </w:pPr>
      <w:r w:rsidRPr="00F52F21">
        <w:rPr>
          <w:b/>
          <w:noProof/>
          <w:lang w:val="en-NZ" w:eastAsia="en-NZ"/>
        </w:rPr>
        <w:drawing>
          <wp:inline distT="0" distB="0" distL="0" distR="0">
            <wp:extent cx="6105525" cy="8639175"/>
            <wp:effectExtent l="0" t="0" r="0" b="0"/>
            <wp:docPr id="11" name="Picture 11" descr="FIF_TEA_ACT_07_Drama_with_microb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F_TEA_ACT_07_Drama_with_microbes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2" name="Picture 12" descr="FIF_TEA_ACT_07_Drama_with_microb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F_TEA_ACT_07_Drama_with_microbes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3" name="Picture 13" descr="FIF_TEA_ACT_07_Drama_with_microbe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F_TEA_ACT_07_Drama_with_microbes_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4" name="Picture 14" descr="FIF_TEA_ACT_07_Drama_with_microbe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F_TEA_ACT_07_Drama_with_microbes_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5" name="Picture 15" descr="FIF_TEA_ACT_07_Drama_with_microbe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F_TEA_ACT_07_Drama_with_microbes_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6" name="Picture 16" descr="FIF_TEA_ACT_07_Drama_with_microbes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F_TEA_ACT_07_Drama_with_microbes_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7" name="Picture 17" descr="FIF_TEA_ACT_07_Drama_with_microbes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F_TEA_ACT_07_Drama_with_microbes_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8" name="Picture 18" descr="FIF_TEA_ACT_07_Drama_with_microbes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F_TEA_ACT_07_Drama_with_microbes_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19" name="Picture 19" descr="FIF_TEA_ACT_07_Drama_with_microbe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F_TEA_ACT_07_Drama_with_microbes_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24233A" w:rsidP="00006C9C">
      <w:pPr>
        <w:rPr>
          <w:b/>
        </w:rPr>
      </w:pPr>
      <w:r w:rsidRPr="00F52F21">
        <w:rPr>
          <w:b/>
          <w:noProof/>
          <w:lang w:val="en-NZ" w:eastAsia="en-NZ"/>
        </w:rPr>
        <w:lastRenderedPageBreak/>
        <w:drawing>
          <wp:inline distT="0" distB="0" distL="0" distR="0">
            <wp:extent cx="6105525" cy="8639175"/>
            <wp:effectExtent l="0" t="0" r="0" b="0"/>
            <wp:docPr id="20" name="Picture 20" descr="FIF_TEA_ACT_07_Drama_with_microbe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F_TEA_ACT_07_Drama_with_microbes_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rsidR="00006C9C" w:rsidRPr="00F52F21" w:rsidRDefault="00006C9C" w:rsidP="00006C9C">
      <w:pPr>
        <w:rPr>
          <w:b/>
          <w:sz w:val="24"/>
        </w:rPr>
      </w:pPr>
      <w:r>
        <w:rPr>
          <w:sz w:val="32"/>
        </w:rPr>
        <w:br w:type="page"/>
      </w:r>
      <w:bookmarkStart w:id="6" w:name="mindmap"/>
      <w:bookmarkEnd w:id="6"/>
      <w:r w:rsidRPr="00F52F21">
        <w:rPr>
          <w:b/>
          <w:sz w:val="24"/>
        </w:rPr>
        <w:lastRenderedPageBreak/>
        <w:t>Mind map</w:t>
      </w:r>
    </w:p>
    <w:p w:rsidR="00006C9C" w:rsidRDefault="00006C9C" w:rsidP="00006C9C">
      <w:pPr>
        <w:rPr>
          <w:sz w:val="32"/>
        </w:rPr>
      </w:pPr>
    </w:p>
    <w:p w:rsidR="00006C9C" w:rsidRPr="00517345" w:rsidRDefault="0024233A" w:rsidP="00006C9C">
      <w:pPr>
        <w:rPr>
          <w:sz w:val="32"/>
        </w:rPr>
      </w:pPr>
      <w:r w:rsidRPr="00F52F21">
        <w:rPr>
          <w:noProof/>
          <w:sz w:val="32"/>
          <w:lang w:val="en-NZ" w:eastAsia="en-NZ"/>
        </w:rPr>
        <w:drawing>
          <wp:inline distT="0" distB="0" distL="0" distR="0">
            <wp:extent cx="5743575" cy="8134350"/>
            <wp:effectExtent l="0" t="0" r="0" b="0"/>
            <wp:docPr id="21" name="Picture 21" descr="FIF_TEA_ACT_06_DramaWithMicrobes_mindmapThelpe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F_TEA_ACT_06_DramaWithMicrobes_mindmapThelperce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3575" cy="8134350"/>
                    </a:xfrm>
                    <a:prstGeom prst="rect">
                      <a:avLst/>
                    </a:prstGeom>
                    <a:noFill/>
                    <a:ln>
                      <a:noFill/>
                    </a:ln>
                  </pic:spPr>
                </pic:pic>
              </a:graphicData>
            </a:graphic>
          </wp:inline>
        </w:drawing>
      </w:r>
    </w:p>
    <w:sectPr w:rsidR="00006C9C" w:rsidRPr="00517345" w:rsidSect="00006C9C">
      <w:headerReference w:type="default" r:id="rId40"/>
      <w:footerReference w:type="default" r:id="rId41"/>
      <w:pgSz w:w="11899"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633" w:rsidRDefault="00364633">
      <w:r>
        <w:separator/>
      </w:r>
    </w:p>
  </w:endnote>
  <w:endnote w:type="continuationSeparator" w:id="0">
    <w:p w:rsidR="00364633" w:rsidRDefault="00364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33A" w:rsidRDefault="0024233A" w:rsidP="002423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5AD6">
      <w:rPr>
        <w:rStyle w:val="PageNumber"/>
        <w:noProof/>
      </w:rPr>
      <w:t>1</w:t>
    </w:r>
    <w:r>
      <w:rPr>
        <w:rStyle w:val="PageNumber"/>
      </w:rPr>
      <w:fldChar w:fldCharType="end"/>
    </w:r>
  </w:p>
  <w:p w:rsidR="0024233A" w:rsidRPr="0007046E" w:rsidRDefault="0024233A" w:rsidP="0024233A">
    <w:pPr>
      <w:pStyle w:val="Header"/>
      <w:tabs>
        <w:tab w:val="clear" w:pos="4320"/>
        <w:tab w:val="clear" w:pos="8640"/>
      </w:tabs>
      <w:rPr>
        <w:rFonts w:cs="Arial"/>
        <w:color w:val="3366FF"/>
      </w:rPr>
    </w:pPr>
    <w:r w:rsidRPr="0007046E">
      <w:rPr>
        <w:rFonts w:cs="Arial"/>
        <w:color w:val="3366FF"/>
      </w:rPr>
      <w:t>© Copyright. Science Learning Hub, The University of Waikato.</w:t>
    </w:r>
  </w:p>
  <w:p w:rsidR="00006C9C" w:rsidRPr="0024233A" w:rsidRDefault="00364633" w:rsidP="0024233A">
    <w:pPr>
      <w:pStyle w:val="Footer"/>
      <w:ind w:right="360"/>
    </w:pPr>
    <w:hyperlink r:id="rId1" w:tooltip="Ctrl+Click or tap to follow the link" w:history="1">
      <w:r w:rsidR="0024233A"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633" w:rsidRDefault="00364633">
      <w:r>
        <w:separator/>
      </w:r>
    </w:p>
  </w:footnote>
  <w:footnote w:type="continuationSeparator" w:id="0">
    <w:p w:rsidR="00364633" w:rsidRDefault="00364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4233A" w:rsidRPr="00251C18" w:rsidTr="000D1F9A">
      <w:tc>
        <w:tcPr>
          <w:tcW w:w="1980" w:type="dxa"/>
          <w:shd w:val="clear" w:color="auto" w:fill="auto"/>
        </w:tcPr>
        <w:p w:rsidR="0024233A" w:rsidRPr="00251C18" w:rsidRDefault="0024233A" w:rsidP="0024233A">
          <w:pPr>
            <w:pStyle w:val="Header"/>
            <w:tabs>
              <w:tab w:val="clear" w:pos="4320"/>
              <w:tab w:val="clear" w:pos="8640"/>
            </w:tabs>
            <w:rPr>
              <w:rFonts w:cs="Arial"/>
              <w:color w:val="3366FF"/>
            </w:rPr>
          </w:pPr>
        </w:p>
      </w:tc>
      <w:tc>
        <w:tcPr>
          <w:tcW w:w="7654" w:type="dxa"/>
          <w:shd w:val="clear" w:color="auto" w:fill="auto"/>
          <w:vAlign w:val="center"/>
        </w:tcPr>
        <w:p w:rsidR="0024233A" w:rsidRPr="00251C18" w:rsidRDefault="0024233A" w:rsidP="0024233A">
          <w:pPr>
            <w:pStyle w:val="Header"/>
            <w:tabs>
              <w:tab w:val="clear" w:pos="4320"/>
              <w:tab w:val="clear" w:pos="8640"/>
            </w:tabs>
            <w:rPr>
              <w:rFonts w:cs="Arial"/>
              <w:color w:val="3366FF"/>
            </w:rPr>
          </w:pPr>
          <w:r>
            <w:rPr>
              <w:rFonts w:cs="Arial"/>
              <w:color w:val="3366FF"/>
            </w:rPr>
            <w:t>Activity: Drama with microbes</w:t>
          </w:r>
        </w:p>
      </w:tc>
    </w:tr>
  </w:tbl>
  <w:p w:rsidR="0024233A" w:rsidRDefault="0024233A" w:rsidP="0024233A">
    <w:pPr>
      <w:pStyle w:val="Header"/>
    </w:pPr>
    <w:r>
      <w:rPr>
        <w:noProof/>
        <w:lang w:val="en-NZ" w:eastAsia="en-NZ"/>
      </w:rPr>
      <w:drawing>
        <wp:anchor distT="0" distB="0" distL="114300" distR="114300" simplePos="0" relativeHeight="251659264"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C9C" w:rsidRPr="0024233A" w:rsidRDefault="00006C9C" w:rsidP="002423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CB4"/>
    <w:multiLevelType w:val="hybridMultilevel"/>
    <w:tmpl w:val="2FF2B798"/>
    <w:lvl w:ilvl="0" w:tplc="92F4302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F57A67"/>
    <w:multiLevelType w:val="hybridMultilevel"/>
    <w:tmpl w:val="10B43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251CE6"/>
    <w:multiLevelType w:val="hybridMultilevel"/>
    <w:tmpl w:val="843EC744"/>
    <w:lvl w:ilvl="0" w:tplc="0809000F">
      <w:start w:val="1"/>
      <w:numFmt w:val="decimal"/>
      <w:lvlText w:val="%1."/>
      <w:lvlJc w:val="left"/>
      <w:pPr>
        <w:tabs>
          <w:tab w:val="num" w:pos="360"/>
        </w:tabs>
        <w:ind w:left="360" w:hanging="360"/>
      </w:pPr>
    </w:lvl>
    <w:lvl w:ilvl="1" w:tplc="3300D8E4">
      <w:start w:val="3"/>
      <w:numFmt w:val="bullet"/>
      <w:lvlText w:val=""/>
      <w:lvlJc w:val="left"/>
      <w:pPr>
        <w:tabs>
          <w:tab w:val="num" w:pos="1080"/>
        </w:tabs>
        <w:ind w:left="1080" w:hanging="360"/>
      </w:pPr>
      <w:rPr>
        <w:rFonts w:ascii="Symbol" w:eastAsia="System" w:hAnsi="Symbol" w:cs="System"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27E9B"/>
    <w:multiLevelType w:val="hybridMultilevel"/>
    <w:tmpl w:val="C488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9">
    <w:nsid w:val="392740C7"/>
    <w:multiLevelType w:val="hybridMultilevel"/>
    <w:tmpl w:val="A87403BE"/>
    <w:lvl w:ilvl="0" w:tplc="92F4302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1C415D3"/>
    <w:multiLevelType w:val="hybridMultilevel"/>
    <w:tmpl w:val="CED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C63B38"/>
    <w:multiLevelType w:val="hybridMultilevel"/>
    <w:tmpl w:val="2A1CEEBC"/>
    <w:lvl w:ilvl="0" w:tplc="3300D8E4">
      <w:start w:val="3"/>
      <w:numFmt w:val="bullet"/>
      <w:lvlText w:val=""/>
      <w:lvlJc w:val="left"/>
      <w:pPr>
        <w:tabs>
          <w:tab w:val="num" w:pos="720"/>
        </w:tabs>
        <w:ind w:left="720" w:hanging="360"/>
      </w:pPr>
      <w:rPr>
        <w:rFonts w:ascii="Symbol" w:eastAsia="System" w:hAnsi="Symbol" w:cs="System" w:hint="default"/>
      </w:rPr>
    </w:lvl>
    <w:lvl w:ilvl="1" w:tplc="3300D8E4">
      <w:start w:val="3"/>
      <w:numFmt w:val="bullet"/>
      <w:lvlText w:val=""/>
      <w:lvlJc w:val="left"/>
      <w:pPr>
        <w:tabs>
          <w:tab w:val="num" w:pos="1440"/>
        </w:tabs>
        <w:ind w:left="1440" w:hanging="360"/>
      </w:pPr>
      <w:rPr>
        <w:rFonts w:ascii="Symbol" w:eastAsia="System" w:hAnsi="Symbol" w:cs="System"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5"/>
  </w:num>
  <w:num w:numId="4">
    <w:abstractNumId w:val="1"/>
  </w:num>
  <w:num w:numId="5">
    <w:abstractNumId w:val="12"/>
  </w:num>
  <w:num w:numId="6">
    <w:abstractNumId w:val="8"/>
  </w:num>
  <w:num w:numId="7">
    <w:abstractNumId w:val="11"/>
  </w:num>
  <w:num w:numId="8">
    <w:abstractNumId w:val="10"/>
  </w:num>
  <w:num w:numId="9">
    <w:abstractNumId w:val="6"/>
  </w:num>
  <w:num w:numId="10">
    <w:abstractNumId w:val="7"/>
  </w:num>
  <w:num w:numId="11">
    <w:abstractNumId w:val="9"/>
  </w:num>
  <w:num w:numId="12">
    <w:abstractNumId w:val="13"/>
  </w:num>
  <w:num w:numId="13">
    <w:abstractNumId w:val="2"/>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06C9C"/>
    <w:rsid w:val="000834D4"/>
    <w:rsid w:val="001447E8"/>
    <w:rsid w:val="0024233A"/>
    <w:rsid w:val="002C3AC6"/>
    <w:rsid w:val="002E7F48"/>
    <w:rsid w:val="00364633"/>
    <w:rsid w:val="003E5481"/>
    <w:rsid w:val="004D417F"/>
    <w:rsid w:val="00583D3B"/>
    <w:rsid w:val="00870C8E"/>
    <w:rsid w:val="00931A22"/>
    <w:rsid w:val="009710B1"/>
    <w:rsid w:val="009B16ED"/>
    <w:rsid w:val="009E5AB3"/>
    <w:rsid w:val="00A7060D"/>
    <w:rsid w:val="00CC5AD6"/>
    <w:rsid w:val="00D41701"/>
    <w:rsid w:val="00DE0912"/>
    <w:rsid w:val="00E17415"/>
    <w:rsid w:val="00ED1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31A22"/>
    <w:rPr>
      <w:color w:val="0000FF"/>
      <w:u w:val="single"/>
    </w:rPr>
  </w:style>
  <w:style w:type="character" w:customStyle="1" w:styleId="Heading1Char">
    <w:name w:val="Heading 1 Char"/>
    <w:basedOn w:val="DefaultParagraphFont"/>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basedOn w:val="DefaultParagraphFont"/>
    <w:rsid w:val="00A43FFD"/>
    <w:rPr>
      <w:color w:val="800080"/>
      <w:u w:val="single"/>
    </w:rPr>
  </w:style>
  <w:style w:type="character" w:customStyle="1" w:styleId="HeaderChar">
    <w:name w:val="Header Char"/>
    <w:basedOn w:val="DefaultParagraphFont"/>
    <w:link w:val="Header"/>
    <w:rsid w:val="00035E8D"/>
    <w:rPr>
      <w:rFonts w:ascii="Verdana" w:hAnsi="Verdana"/>
      <w:szCs w:val="24"/>
      <w:lang w:val="en-GB" w:eastAsia="en-GB" w:bidi="ar-SA"/>
    </w:rPr>
  </w:style>
  <w:style w:type="character" w:customStyle="1" w:styleId="FooterChar">
    <w:name w:val="Footer Char"/>
    <w:basedOn w:val="DefaultParagraphFont"/>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basedOn w:val="DefaultParagraphFont"/>
    <w:link w:val="BalloonText"/>
    <w:rsid w:val="00FB7001"/>
    <w:rPr>
      <w:rFonts w:ascii="Lucida Grande" w:hAnsi="Lucida Grande"/>
      <w:sz w:val="18"/>
      <w:szCs w:val="18"/>
      <w:lang w:val="en-GB" w:eastAsia="en-GB"/>
    </w:rPr>
  </w:style>
  <w:style w:type="character" w:styleId="CommentReference">
    <w:name w:val="annotation reference"/>
    <w:basedOn w:val="DefaultParagraphFont"/>
    <w:rsid w:val="00081CF1"/>
    <w:rPr>
      <w:sz w:val="18"/>
      <w:szCs w:val="18"/>
    </w:rPr>
  </w:style>
  <w:style w:type="paragraph" w:styleId="CommentText">
    <w:name w:val="annotation text"/>
    <w:basedOn w:val="Normal"/>
    <w:link w:val="CommentTextChar"/>
    <w:rsid w:val="00081CF1"/>
    <w:rPr>
      <w:sz w:val="24"/>
    </w:rPr>
  </w:style>
  <w:style w:type="character" w:customStyle="1" w:styleId="CommentTextChar">
    <w:name w:val="Comment Text Char"/>
    <w:basedOn w:val="DefaultParagraphFont"/>
    <w:link w:val="CommentText"/>
    <w:rsid w:val="00081CF1"/>
    <w:rPr>
      <w:rFonts w:ascii="Verdana" w:hAnsi="Verdana"/>
      <w:sz w:val="24"/>
      <w:szCs w:val="24"/>
      <w:lang w:val="en-GB" w:eastAsia="en-GB"/>
    </w:rPr>
  </w:style>
  <w:style w:type="paragraph" w:styleId="CommentSubject">
    <w:name w:val="annotation subject"/>
    <w:basedOn w:val="CommentText"/>
    <w:next w:val="CommentText"/>
    <w:link w:val="CommentSubjectChar"/>
    <w:rsid w:val="00081CF1"/>
    <w:rPr>
      <w:b/>
      <w:bCs/>
      <w:sz w:val="20"/>
      <w:szCs w:val="20"/>
    </w:rPr>
  </w:style>
  <w:style w:type="character" w:customStyle="1" w:styleId="CommentSubjectChar">
    <w:name w:val="Comment Subject Char"/>
    <w:basedOn w:val="CommentTextChar"/>
    <w:link w:val="CommentSubject"/>
    <w:rsid w:val="00081CF1"/>
    <w:rPr>
      <w:rFonts w:ascii="Verdana" w:hAnsi="Verdana"/>
      <w:b/>
      <w:bCs/>
      <w:sz w:val="24"/>
      <w:szCs w:val="24"/>
      <w:lang w:val="en-GB" w:eastAsia="en-GB"/>
    </w:rPr>
  </w:style>
  <w:style w:type="character" w:customStyle="1" w:styleId="HeaderChar1">
    <w:name w:val="Header Char1"/>
    <w:locked/>
    <w:rsid w:val="0024233A"/>
    <w:rPr>
      <w:rFonts w:ascii="Verdana" w:hAnsi="Verdana"/>
      <w:sz w:val="24"/>
      <w:lang w:val="en-GB" w:eastAsia="en-GB"/>
    </w:rPr>
  </w:style>
  <w:style w:type="character" w:customStyle="1" w:styleId="FooterChar2">
    <w:name w:val="Footer Char2"/>
    <w:locked/>
    <w:rsid w:val="0024233A"/>
    <w:rPr>
      <w:rFonts w:ascii="Verdana" w:hAnsi="Verdan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31A22"/>
    <w:rPr>
      <w:color w:val="0000FF"/>
      <w:u w:val="single"/>
    </w:rPr>
  </w:style>
  <w:style w:type="character" w:customStyle="1" w:styleId="Heading1Char">
    <w:name w:val="Heading 1 Char"/>
    <w:basedOn w:val="DefaultParagraphFont"/>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basedOn w:val="DefaultParagraphFont"/>
    <w:rsid w:val="00A43FFD"/>
    <w:rPr>
      <w:color w:val="800080"/>
      <w:u w:val="single"/>
    </w:rPr>
  </w:style>
  <w:style w:type="character" w:customStyle="1" w:styleId="HeaderChar">
    <w:name w:val="Header Char"/>
    <w:basedOn w:val="DefaultParagraphFont"/>
    <w:link w:val="Header"/>
    <w:rsid w:val="00035E8D"/>
    <w:rPr>
      <w:rFonts w:ascii="Verdana" w:hAnsi="Verdana"/>
      <w:szCs w:val="24"/>
      <w:lang w:val="en-GB" w:eastAsia="en-GB" w:bidi="ar-SA"/>
    </w:rPr>
  </w:style>
  <w:style w:type="character" w:customStyle="1" w:styleId="FooterChar">
    <w:name w:val="Footer Char"/>
    <w:basedOn w:val="DefaultParagraphFont"/>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basedOn w:val="DefaultParagraphFont"/>
    <w:link w:val="BalloonText"/>
    <w:rsid w:val="00FB7001"/>
    <w:rPr>
      <w:rFonts w:ascii="Lucida Grande" w:hAnsi="Lucida Grande"/>
      <w:sz w:val="18"/>
      <w:szCs w:val="18"/>
      <w:lang w:val="en-GB" w:eastAsia="en-GB"/>
    </w:rPr>
  </w:style>
  <w:style w:type="character" w:styleId="CommentReference">
    <w:name w:val="annotation reference"/>
    <w:basedOn w:val="DefaultParagraphFont"/>
    <w:rsid w:val="00081CF1"/>
    <w:rPr>
      <w:sz w:val="18"/>
      <w:szCs w:val="18"/>
    </w:rPr>
  </w:style>
  <w:style w:type="paragraph" w:styleId="CommentText">
    <w:name w:val="annotation text"/>
    <w:basedOn w:val="Normal"/>
    <w:link w:val="CommentTextChar"/>
    <w:rsid w:val="00081CF1"/>
    <w:rPr>
      <w:sz w:val="24"/>
    </w:rPr>
  </w:style>
  <w:style w:type="character" w:customStyle="1" w:styleId="CommentTextChar">
    <w:name w:val="Comment Text Char"/>
    <w:basedOn w:val="DefaultParagraphFont"/>
    <w:link w:val="CommentText"/>
    <w:rsid w:val="00081CF1"/>
    <w:rPr>
      <w:rFonts w:ascii="Verdana" w:hAnsi="Verdana"/>
      <w:sz w:val="24"/>
      <w:szCs w:val="24"/>
      <w:lang w:val="en-GB" w:eastAsia="en-GB"/>
    </w:rPr>
  </w:style>
  <w:style w:type="paragraph" w:styleId="CommentSubject">
    <w:name w:val="annotation subject"/>
    <w:basedOn w:val="CommentText"/>
    <w:next w:val="CommentText"/>
    <w:link w:val="CommentSubjectChar"/>
    <w:rsid w:val="00081CF1"/>
    <w:rPr>
      <w:b/>
      <w:bCs/>
      <w:sz w:val="20"/>
      <w:szCs w:val="20"/>
    </w:rPr>
  </w:style>
  <w:style w:type="character" w:customStyle="1" w:styleId="CommentSubjectChar">
    <w:name w:val="Comment Subject Char"/>
    <w:basedOn w:val="CommentTextChar"/>
    <w:link w:val="CommentSubject"/>
    <w:rsid w:val="00081CF1"/>
    <w:rPr>
      <w:rFonts w:ascii="Verdana" w:hAnsi="Verdana"/>
      <w:b/>
      <w:bCs/>
      <w:sz w:val="24"/>
      <w:szCs w:val="24"/>
      <w:lang w:val="en-GB" w:eastAsia="en-GB"/>
    </w:rPr>
  </w:style>
  <w:style w:type="character" w:customStyle="1" w:styleId="HeaderChar1">
    <w:name w:val="Header Char1"/>
    <w:locked/>
    <w:rsid w:val="0024233A"/>
    <w:rPr>
      <w:rFonts w:ascii="Verdana" w:hAnsi="Verdana"/>
      <w:sz w:val="24"/>
      <w:lang w:val="en-GB" w:eastAsia="en-GB"/>
    </w:rPr>
  </w:style>
  <w:style w:type="character" w:customStyle="1" w:styleId="FooterChar2">
    <w:name w:val="Footer Char2"/>
    <w:locked/>
    <w:rsid w:val="0024233A"/>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75-cells" TargetMode="External"/><Relationship Id="rId13" Type="http://schemas.openxmlformats.org/officeDocument/2006/relationships/hyperlink" Target="https://www.sciencelearn.org.nz/videos/60-chickenpox" TargetMode="External"/><Relationship Id="rId18" Type="http://schemas.openxmlformats.org/officeDocument/2006/relationships/hyperlink" Target="https://www.sciencelearn.org.nz/embeds/13-the-immune-system" TargetMode="External"/><Relationship Id="rId26" Type="http://schemas.openxmlformats.org/officeDocument/2006/relationships/image" Target="media/image8.jpe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learn.org.nz/videos/61-meningococcal-b" TargetMode="External"/><Relationship Id="rId17" Type="http://schemas.openxmlformats.org/officeDocument/2006/relationships/hyperlink" Target="https://www.sciencelearn.org.nz/resources/178-the-body-s-second-line-of-defence"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sciencelearn.org.nz/videos/60-chickenpox"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189-the-wars-within"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ciencelearn.org.nz/videos/61-meningococcal-b"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www.sciencelearn.org.nz/resources/176-microorganisms-friend-or-foe" TargetMode="Externa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sciencelearn.org.nz/resources/178-the-body-s-second-line-of-defence" TargetMode="External"/><Relationship Id="rId14" Type="http://schemas.openxmlformats.org/officeDocument/2006/relationships/hyperlink" Target="https://www.sciencelearn.org.nz/embeds/13-the-immune-syste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4861</CharactersWithSpaces>
  <SharedDoc>false</SharedDoc>
  <HLinks>
    <vt:vector size="138" baseType="variant">
      <vt:variant>
        <vt:i4>7077998</vt:i4>
      </vt:variant>
      <vt:variant>
        <vt:i4>63</vt:i4>
      </vt:variant>
      <vt:variant>
        <vt:i4>0</vt:i4>
      </vt:variant>
      <vt:variant>
        <vt:i4>5</vt:i4>
      </vt:variant>
      <vt:variant>
        <vt:lpwstr/>
      </vt:variant>
      <vt:variant>
        <vt:lpwstr>mindmap</vt:lpwstr>
      </vt:variant>
      <vt:variant>
        <vt:i4>2949239</vt:i4>
      </vt:variant>
      <vt:variant>
        <vt:i4>60</vt:i4>
      </vt:variant>
      <vt:variant>
        <vt:i4>0</vt:i4>
      </vt:variant>
      <vt:variant>
        <vt:i4>5</vt:i4>
      </vt:variant>
      <vt:variant>
        <vt:lpwstr>http://www.sciencelearn.org.nz/Contexts/Fighting-Infection/Sci-Media/Animations-and-Interactives/The-immune-system</vt:lpwstr>
      </vt:variant>
      <vt:variant>
        <vt:lpwstr/>
      </vt:variant>
      <vt:variant>
        <vt:i4>7602294</vt:i4>
      </vt:variant>
      <vt:variant>
        <vt:i4>57</vt:i4>
      </vt:variant>
      <vt:variant>
        <vt:i4>0</vt:i4>
      </vt:variant>
      <vt:variant>
        <vt:i4>5</vt:i4>
      </vt:variant>
      <vt:variant>
        <vt:lpwstr>http://www.sciencelearn.org.nz/Contexts/Fighting-Infection/Science-Ideas-and-Concepts/The-body-s-second-line-of-defence</vt:lpwstr>
      </vt:variant>
      <vt:variant>
        <vt:lpwstr/>
      </vt:variant>
      <vt:variant>
        <vt:i4>8257635</vt:i4>
      </vt:variant>
      <vt:variant>
        <vt:i4>54</vt:i4>
      </vt:variant>
      <vt:variant>
        <vt:i4>0</vt:i4>
      </vt:variant>
      <vt:variant>
        <vt:i4>5</vt:i4>
      </vt:variant>
      <vt:variant>
        <vt:lpwstr/>
      </vt:variant>
      <vt:variant>
        <vt:lpwstr>student</vt:lpwstr>
      </vt:variant>
      <vt:variant>
        <vt:i4>1900630</vt:i4>
      </vt:variant>
      <vt:variant>
        <vt:i4>51</vt:i4>
      </vt:variant>
      <vt:variant>
        <vt:i4>0</vt:i4>
      </vt:variant>
      <vt:variant>
        <vt:i4>5</vt:i4>
      </vt:variant>
      <vt:variant>
        <vt:lpwstr>http://www.sciencelearn.org.nz/Contexts/Fighting-Infection/Sci-Media/Video/Chickenpox</vt:lpwstr>
      </vt:variant>
      <vt:variant>
        <vt:lpwstr/>
      </vt:variant>
      <vt:variant>
        <vt:i4>8192111</vt:i4>
      </vt:variant>
      <vt:variant>
        <vt:i4>48</vt:i4>
      </vt:variant>
      <vt:variant>
        <vt:i4>0</vt:i4>
      </vt:variant>
      <vt:variant>
        <vt:i4>5</vt:i4>
      </vt:variant>
      <vt:variant>
        <vt:lpwstr>http://www.sciencelearn.org.nz/Contexts/Fighting-Infection/Sci-Media/Video/Meningococcal-B</vt:lpwstr>
      </vt:variant>
      <vt:variant>
        <vt:lpwstr/>
      </vt:variant>
      <vt:variant>
        <vt:i4>6488189</vt:i4>
      </vt:variant>
      <vt:variant>
        <vt:i4>45</vt:i4>
      </vt:variant>
      <vt:variant>
        <vt:i4>0</vt:i4>
      </vt:variant>
      <vt:variant>
        <vt:i4>5</vt:i4>
      </vt:variant>
      <vt:variant>
        <vt:lpwstr/>
      </vt:variant>
      <vt:variant>
        <vt:lpwstr>Teacher</vt:lpwstr>
      </vt:variant>
      <vt:variant>
        <vt:i4>8257635</vt:i4>
      </vt:variant>
      <vt:variant>
        <vt:i4>42</vt:i4>
      </vt:variant>
      <vt:variant>
        <vt:i4>0</vt:i4>
      </vt:variant>
      <vt:variant>
        <vt:i4>5</vt:i4>
      </vt:variant>
      <vt:variant>
        <vt:lpwstr/>
      </vt:variant>
      <vt:variant>
        <vt:lpwstr>student</vt:lpwstr>
      </vt:variant>
      <vt:variant>
        <vt:i4>2949239</vt:i4>
      </vt:variant>
      <vt:variant>
        <vt:i4>39</vt:i4>
      </vt:variant>
      <vt:variant>
        <vt:i4>0</vt:i4>
      </vt:variant>
      <vt:variant>
        <vt:i4>5</vt:i4>
      </vt:variant>
      <vt:variant>
        <vt:lpwstr>http://www.sciencelearn.org.nz/Contexts/Fighting-Infection/Sci-Media/Animations-and-Interactives/The-immune-system</vt:lpwstr>
      </vt:variant>
      <vt:variant>
        <vt:lpwstr/>
      </vt:variant>
      <vt:variant>
        <vt:i4>1900630</vt:i4>
      </vt:variant>
      <vt:variant>
        <vt:i4>36</vt:i4>
      </vt:variant>
      <vt:variant>
        <vt:i4>0</vt:i4>
      </vt:variant>
      <vt:variant>
        <vt:i4>5</vt:i4>
      </vt:variant>
      <vt:variant>
        <vt:lpwstr>http://www.sciencelearn.org.nz/Contexts/Fighting-Infection/Sci-Media/Video/Chickenpox</vt:lpwstr>
      </vt:variant>
      <vt:variant>
        <vt:lpwstr/>
      </vt:variant>
      <vt:variant>
        <vt:i4>8192111</vt:i4>
      </vt:variant>
      <vt:variant>
        <vt:i4>33</vt:i4>
      </vt:variant>
      <vt:variant>
        <vt:i4>0</vt:i4>
      </vt:variant>
      <vt:variant>
        <vt:i4>5</vt:i4>
      </vt:variant>
      <vt:variant>
        <vt:lpwstr>http://www.sciencelearn.org.nz/Contexts/Fighting-Infection/Sci-Media/Video/Meningococcal-B</vt:lpwstr>
      </vt:variant>
      <vt:variant>
        <vt:lpwstr/>
      </vt:variant>
      <vt:variant>
        <vt:i4>6488189</vt:i4>
      </vt:variant>
      <vt:variant>
        <vt:i4>30</vt:i4>
      </vt:variant>
      <vt:variant>
        <vt:i4>0</vt:i4>
      </vt:variant>
      <vt:variant>
        <vt:i4>5</vt:i4>
      </vt:variant>
      <vt:variant>
        <vt:lpwstr/>
      </vt:variant>
      <vt:variant>
        <vt:lpwstr>Teacher</vt:lpwstr>
      </vt:variant>
      <vt:variant>
        <vt:i4>8126571</vt:i4>
      </vt:variant>
      <vt:variant>
        <vt:i4>27</vt:i4>
      </vt:variant>
      <vt:variant>
        <vt:i4>0</vt:i4>
      </vt:variant>
      <vt:variant>
        <vt:i4>5</vt:i4>
      </vt:variant>
      <vt:variant>
        <vt:lpwstr>http://www.sciencelearn.org.nz/Contexts/Fighting-Infection/Teaching-and-Learning-Approaches/The-wars-within</vt:lpwstr>
      </vt:variant>
      <vt:variant>
        <vt:lpwstr/>
      </vt:variant>
      <vt:variant>
        <vt:i4>6946863</vt:i4>
      </vt:variant>
      <vt:variant>
        <vt:i4>24</vt:i4>
      </vt:variant>
      <vt:variant>
        <vt:i4>0</vt:i4>
      </vt:variant>
      <vt:variant>
        <vt:i4>5</vt:i4>
      </vt:variant>
      <vt:variant>
        <vt:lpwstr>http://www.sciencelearn.org.nz/Contexts/Fighting-Infection/Science-Ideas-and-Concepts/Microorganisms-friend-or-foe</vt:lpwstr>
      </vt:variant>
      <vt:variant>
        <vt:lpwstr/>
      </vt:variant>
      <vt:variant>
        <vt:i4>7602294</vt:i4>
      </vt:variant>
      <vt:variant>
        <vt:i4>21</vt:i4>
      </vt:variant>
      <vt:variant>
        <vt:i4>0</vt:i4>
      </vt:variant>
      <vt:variant>
        <vt:i4>5</vt:i4>
      </vt:variant>
      <vt:variant>
        <vt:lpwstr>http://www.sciencelearn.org.nz/Contexts/Fighting-Infection/Science-Ideas-and-Concepts/The-body-s-second-line-of-defence</vt:lpwstr>
      </vt:variant>
      <vt:variant>
        <vt:lpwstr/>
      </vt:variant>
      <vt:variant>
        <vt:i4>2293797</vt:i4>
      </vt:variant>
      <vt:variant>
        <vt:i4>18</vt:i4>
      </vt:variant>
      <vt:variant>
        <vt:i4>0</vt:i4>
      </vt:variant>
      <vt:variant>
        <vt:i4>5</vt:i4>
      </vt:variant>
      <vt:variant>
        <vt:lpwstr>http://www.sciencelearn.org.nz/Contexts/Fighting-Infection/Science-Ideas-and-Concepts/Cells</vt:lpwstr>
      </vt:variant>
      <vt:variant>
        <vt:lpwstr/>
      </vt:variant>
      <vt:variant>
        <vt:i4>7077998</vt:i4>
      </vt:variant>
      <vt:variant>
        <vt:i4>15</vt:i4>
      </vt:variant>
      <vt:variant>
        <vt:i4>0</vt:i4>
      </vt:variant>
      <vt:variant>
        <vt:i4>5</vt:i4>
      </vt:variant>
      <vt:variant>
        <vt:lpwstr/>
      </vt:variant>
      <vt:variant>
        <vt:lpwstr>mindmap</vt:lpwstr>
      </vt:variant>
      <vt:variant>
        <vt:i4>8257635</vt:i4>
      </vt:variant>
      <vt:variant>
        <vt:i4>12</vt:i4>
      </vt:variant>
      <vt:variant>
        <vt:i4>0</vt:i4>
      </vt:variant>
      <vt:variant>
        <vt:i4>5</vt:i4>
      </vt:variant>
      <vt:variant>
        <vt:lpwstr/>
      </vt:variant>
      <vt:variant>
        <vt:lpwstr>student</vt:lpwstr>
      </vt:variant>
      <vt:variant>
        <vt:i4>6488189</vt:i4>
      </vt:variant>
      <vt:variant>
        <vt:i4>9</vt:i4>
      </vt:variant>
      <vt:variant>
        <vt:i4>0</vt:i4>
      </vt:variant>
      <vt:variant>
        <vt:i4>5</vt:i4>
      </vt:variant>
      <vt:variant>
        <vt:lpwstr/>
      </vt:variant>
      <vt:variant>
        <vt:lpwstr>teacher</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Freya</cp:lastModifiedBy>
  <cp:revision>2</cp:revision>
  <cp:lastPrinted>2010-09-26T20:52:00Z</cp:lastPrinted>
  <dcterms:created xsi:type="dcterms:W3CDTF">2018-01-02T09:19:00Z</dcterms:created>
  <dcterms:modified xsi:type="dcterms:W3CDTF">2018-01-02T09:19:00Z</dcterms:modified>
</cp:coreProperties>
</file>